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CE1" w:rsidRPr="004B2718" w:rsidRDefault="004238C2" w:rsidP="005C711A">
      <w:pPr>
        <w:spacing w:after="0" w:line="240" w:lineRule="auto"/>
        <w:ind w:left="4536" w:right="18" w:firstLine="0"/>
        <w:rPr>
          <w:color w:val="auto"/>
          <w:szCs w:val="24"/>
        </w:rPr>
      </w:pPr>
      <w:r w:rsidRPr="004B2718">
        <w:rPr>
          <w:b/>
          <w:color w:val="auto"/>
          <w:szCs w:val="24"/>
        </w:rPr>
        <w:t xml:space="preserve">OMISIÓN PERMANENTE DE </w:t>
      </w:r>
      <w:r w:rsidR="000C524D" w:rsidRPr="004B2718">
        <w:rPr>
          <w:b/>
          <w:color w:val="auto"/>
          <w:szCs w:val="24"/>
        </w:rPr>
        <w:t>PUNTOS CONSTITUCIONALES Y GOBERNACIÓN</w:t>
      </w:r>
      <w:r w:rsidRPr="004B2718">
        <w:rPr>
          <w:b/>
          <w:color w:val="auto"/>
          <w:szCs w:val="24"/>
        </w:rPr>
        <w:t xml:space="preserve">.- </w:t>
      </w:r>
      <w:r w:rsidRPr="004B2718">
        <w:rPr>
          <w:color w:val="auto"/>
          <w:szCs w:val="24"/>
        </w:rPr>
        <w:t xml:space="preserve">DIPUTADOS: </w:t>
      </w:r>
      <w:r w:rsidR="0042119C" w:rsidRPr="004B2718">
        <w:rPr>
          <w:color w:val="auto"/>
          <w:szCs w:val="24"/>
        </w:rPr>
        <w:t>KARLA REYNA FRANCO BLANCO, MIGUEL ESTEBAN RODRÍGUEZ BAQUEIRO, MARTÍN ENRIQUE CASTILLO RUZ, LUIS ENRIQUE BORJAS ROMERO, ROSA ADRIANA DÍAZ LIZAMA, MIGUEL EDMUNDO CANDILA NOH, FELIPE CERVERA HERNÁNDEZ, SILVIA AMÉRICA LÓPEZ ESCOFFIÉ</w:t>
      </w:r>
      <w:r w:rsidR="00F74FF9" w:rsidRPr="004B2718">
        <w:rPr>
          <w:color w:val="auto"/>
          <w:szCs w:val="24"/>
        </w:rPr>
        <w:t xml:space="preserve"> Y </w:t>
      </w:r>
      <w:r w:rsidR="0042119C" w:rsidRPr="004B2718">
        <w:rPr>
          <w:color w:val="auto"/>
          <w:szCs w:val="24"/>
        </w:rPr>
        <w:t>MARIO ALEJANDRO CUEVAS MENA</w:t>
      </w:r>
      <w:r w:rsidR="002B059E" w:rsidRPr="004B2718">
        <w:rPr>
          <w:color w:val="auto"/>
          <w:szCs w:val="24"/>
        </w:rPr>
        <w:t>.</w:t>
      </w:r>
      <w:r w:rsidR="0042119C" w:rsidRPr="004B2718">
        <w:rPr>
          <w:color w:val="auto"/>
          <w:szCs w:val="24"/>
        </w:rPr>
        <w:t>-</w:t>
      </w:r>
      <w:r w:rsidR="00BF0468" w:rsidRPr="004B2718">
        <w:rPr>
          <w:color w:val="auto"/>
          <w:szCs w:val="24"/>
        </w:rPr>
        <w:t xml:space="preserve"> - - - - - - -</w:t>
      </w:r>
    </w:p>
    <w:p w:rsidR="00641D4D" w:rsidRPr="004B2718" w:rsidRDefault="00641D4D" w:rsidP="005C711A">
      <w:pPr>
        <w:spacing w:after="0" w:line="360" w:lineRule="auto"/>
        <w:ind w:left="-5" w:right="-15"/>
        <w:jc w:val="left"/>
        <w:rPr>
          <w:b/>
          <w:color w:val="auto"/>
        </w:rPr>
      </w:pPr>
    </w:p>
    <w:p w:rsidR="0028596B" w:rsidRPr="004B2718" w:rsidRDefault="004238C2" w:rsidP="005C711A">
      <w:pPr>
        <w:spacing w:after="0" w:line="240" w:lineRule="auto"/>
        <w:ind w:left="0" w:right="62" w:firstLine="708"/>
        <w:jc w:val="left"/>
        <w:rPr>
          <w:b/>
          <w:color w:val="auto"/>
        </w:rPr>
      </w:pPr>
      <w:r w:rsidRPr="004B2718">
        <w:rPr>
          <w:b/>
          <w:color w:val="auto"/>
        </w:rPr>
        <w:t>H. CONGRESO DEL ESTADO:</w:t>
      </w:r>
      <w:r w:rsidR="008E54F4" w:rsidRPr="004B2718">
        <w:rPr>
          <w:b/>
          <w:color w:val="auto"/>
        </w:rPr>
        <w:br/>
      </w:r>
    </w:p>
    <w:p w:rsidR="00A61687" w:rsidRPr="004B2718" w:rsidRDefault="0028596B" w:rsidP="005C711A">
      <w:pPr>
        <w:spacing w:after="0" w:line="355" w:lineRule="auto"/>
        <w:ind w:left="0" w:right="-6" w:firstLine="709"/>
        <w:rPr>
          <w:color w:val="auto"/>
          <w:spacing w:val="1"/>
          <w:szCs w:val="24"/>
        </w:rPr>
      </w:pPr>
      <w:r w:rsidRPr="004B2718">
        <w:rPr>
          <w:color w:val="auto"/>
        </w:rPr>
        <w:t xml:space="preserve">En </w:t>
      </w:r>
      <w:r w:rsidR="0042119C" w:rsidRPr="004B2718">
        <w:rPr>
          <w:color w:val="auto"/>
        </w:rPr>
        <w:t>s</w:t>
      </w:r>
      <w:r w:rsidRPr="004B2718">
        <w:rPr>
          <w:color w:val="auto"/>
        </w:rPr>
        <w:t>esi</w:t>
      </w:r>
      <w:r w:rsidR="0032423C" w:rsidRPr="004B2718">
        <w:rPr>
          <w:color w:val="auto"/>
        </w:rPr>
        <w:t>ó</w:t>
      </w:r>
      <w:r w:rsidRPr="004B2718">
        <w:rPr>
          <w:color w:val="auto"/>
        </w:rPr>
        <w:t xml:space="preserve">n </w:t>
      </w:r>
      <w:r w:rsidR="0042119C" w:rsidRPr="004B2718">
        <w:rPr>
          <w:color w:val="auto"/>
        </w:rPr>
        <w:t>o</w:t>
      </w:r>
      <w:r w:rsidRPr="004B2718">
        <w:rPr>
          <w:color w:val="auto"/>
        </w:rPr>
        <w:t xml:space="preserve">rdinaria del Pleno </w:t>
      </w:r>
      <w:r w:rsidR="00B37F63" w:rsidRPr="004B2718">
        <w:rPr>
          <w:color w:val="auto"/>
        </w:rPr>
        <w:t>celebrada en</w:t>
      </w:r>
      <w:r w:rsidRPr="004B2718">
        <w:rPr>
          <w:color w:val="auto"/>
        </w:rPr>
        <w:t xml:space="preserve"> fecha</w:t>
      </w:r>
      <w:r w:rsidR="00FF4169" w:rsidRPr="004B2718">
        <w:rPr>
          <w:color w:val="auto"/>
        </w:rPr>
        <w:t xml:space="preserve"> </w:t>
      </w:r>
      <w:r w:rsidR="001E5050" w:rsidRPr="004B2718">
        <w:rPr>
          <w:color w:val="auto"/>
        </w:rPr>
        <w:t>9</w:t>
      </w:r>
      <w:r w:rsidR="00AC394A" w:rsidRPr="004B2718">
        <w:rPr>
          <w:color w:val="auto"/>
        </w:rPr>
        <w:t xml:space="preserve"> </w:t>
      </w:r>
      <w:r w:rsidRPr="004B2718">
        <w:rPr>
          <w:color w:val="auto"/>
        </w:rPr>
        <w:t xml:space="preserve">de </w:t>
      </w:r>
      <w:r w:rsidR="00F61851" w:rsidRPr="004B2718">
        <w:rPr>
          <w:color w:val="auto"/>
        </w:rPr>
        <w:t>octubre</w:t>
      </w:r>
      <w:r w:rsidR="008347DF" w:rsidRPr="004B2718">
        <w:rPr>
          <w:color w:val="auto"/>
        </w:rPr>
        <w:t xml:space="preserve"> </w:t>
      </w:r>
      <w:r w:rsidR="00BF0468" w:rsidRPr="004B2718">
        <w:rPr>
          <w:color w:val="auto"/>
        </w:rPr>
        <w:t xml:space="preserve">del año </w:t>
      </w:r>
      <w:r w:rsidR="00CE2785" w:rsidRPr="004B2718">
        <w:rPr>
          <w:color w:val="auto"/>
        </w:rPr>
        <w:t>2018</w:t>
      </w:r>
      <w:r w:rsidRPr="004B2718">
        <w:rPr>
          <w:color w:val="auto"/>
        </w:rPr>
        <w:t>, se turn</w:t>
      </w:r>
      <w:r w:rsidR="0032423C" w:rsidRPr="004B2718">
        <w:rPr>
          <w:color w:val="auto"/>
        </w:rPr>
        <w:t>ó</w:t>
      </w:r>
      <w:r w:rsidRPr="004B2718">
        <w:rPr>
          <w:color w:val="auto"/>
        </w:rPr>
        <w:t xml:space="preserve"> para su estudio, análisis y dictamen a esta Comisión Permanente de Puntos</w:t>
      </w:r>
      <w:r w:rsidR="0032423C" w:rsidRPr="004B2718">
        <w:rPr>
          <w:color w:val="auto"/>
        </w:rPr>
        <w:t xml:space="preserve"> Constitucionales y Gobernación</w:t>
      </w:r>
      <w:r w:rsidRPr="004B2718">
        <w:rPr>
          <w:color w:val="auto"/>
        </w:rPr>
        <w:t xml:space="preserve"> </w:t>
      </w:r>
      <w:r w:rsidR="00320649" w:rsidRPr="004B2718">
        <w:rPr>
          <w:color w:val="auto"/>
        </w:rPr>
        <w:t>la</w:t>
      </w:r>
      <w:r w:rsidR="005A69D7" w:rsidRPr="004B2718">
        <w:rPr>
          <w:color w:val="auto"/>
        </w:rPr>
        <w:t xml:space="preserve"> </w:t>
      </w:r>
      <w:r w:rsidR="00F36B13" w:rsidRPr="004B2718">
        <w:rPr>
          <w:color w:val="auto"/>
        </w:rPr>
        <w:t xml:space="preserve">iniciativa </w:t>
      </w:r>
      <w:r w:rsidR="001E5050" w:rsidRPr="004B2718">
        <w:rPr>
          <w:color w:val="auto"/>
        </w:rPr>
        <w:t>con Proyecto de Decreto por el que se reforma la Constitución Política del Estado de Yucatán</w:t>
      </w:r>
      <w:r w:rsidR="00ED415E" w:rsidRPr="004B2718">
        <w:rPr>
          <w:color w:val="auto"/>
        </w:rPr>
        <w:t xml:space="preserve"> y diversas leyes en m</w:t>
      </w:r>
      <w:r w:rsidR="001528AC" w:rsidRPr="004B2718">
        <w:rPr>
          <w:color w:val="auto"/>
        </w:rPr>
        <w:t>ateria de revocación de</w:t>
      </w:r>
      <w:r w:rsidR="00ED415E" w:rsidRPr="004B2718">
        <w:rPr>
          <w:color w:val="auto"/>
        </w:rPr>
        <w:t xml:space="preserve"> mandato</w:t>
      </w:r>
      <w:r w:rsidR="00BC4FC7">
        <w:rPr>
          <w:color w:val="auto"/>
          <w:sz w:val="20"/>
          <w:szCs w:val="20"/>
        </w:rPr>
        <w:t>,</w:t>
      </w:r>
      <w:r w:rsidR="005A69D7" w:rsidRPr="004B2718">
        <w:rPr>
          <w:color w:val="auto"/>
        </w:rPr>
        <w:t xml:space="preserve"> suscrita</w:t>
      </w:r>
      <w:r w:rsidR="00A61687" w:rsidRPr="004B2718">
        <w:rPr>
          <w:color w:val="auto"/>
        </w:rPr>
        <w:t xml:space="preserve"> por</w:t>
      </w:r>
      <w:r w:rsidR="005A69D7" w:rsidRPr="004B2718">
        <w:rPr>
          <w:color w:val="auto"/>
        </w:rPr>
        <w:t xml:space="preserve"> </w:t>
      </w:r>
      <w:r w:rsidR="00F61851" w:rsidRPr="004B2718">
        <w:rPr>
          <w:color w:val="auto"/>
        </w:rPr>
        <w:t>las diputada</w:t>
      </w:r>
      <w:r w:rsidR="00A61687" w:rsidRPr="004B2718">
        <w:rPr>
          <w:color w:val="auto"/>
        </w:rPr>
        <w:t xml:space="preserve">s </w:t>
      </w:r>
      <w:r w:rsidR="00F61851" w:rsidRPr="004B2718">
        <w:rPr>
          <w:color w:val="auto"/>
        </w:rPr>
        <w:t xml:space="preserve">María de los Milagros Romero Bastarrechea y Silvia América López Escoffié, </w:t>
      </w:r>
      <w:r w:rsidR="00A61687" w:rsidRPr="004B2718">
        <w:rPr>
          <w:color w:val="auto"/>
        </w:rPr>
        <w:t>integrante</w:t>
      </w:r>
      <w:r w:rsidR="00F61851" w:rsidRPr="004B2718">
        <w:rPr>
          <w:color w:val="auto"/>
        </w:rPr>
        <w:t>s</w:t>
      </w:r>
      <w:r w:rsidR="00A61687" w:rsidRPr="004B2718">
        <w:rPr>
          <w:color w:val="auto"/>
        </w:rPr>
        <w:t xml:space="preserve"> de la fracción legislativa del Partido </w:t>
      </w:r>
      <w:r w:rsidR="00F61851" w:rsidRPr="004B2718">
        <w:rPr>
          <w:color w:val="auto"/>
        </w:rPr>
        <w:t>Movimiento Ciudadano de esta LXII legislatura</w:t>
      </w:r>
      <w:r w:rsidR="00A61687" w:rsidRPr="004B2718">
        <w:rPr>
          <w:color w:val="auto"/>
        </w:rPr>
        <w:t>.</w:t>
      </w:r>
    </w:p>
    <w:p w:rsidR="00A61687" w:rsidRPr="004B2718" w:rsidRDefault="00A61687" w:rsidP="005C711A">
      <w:pPr>
        <w:spacing w:after="0"/>
        <w:rPr>
          <w:b/>
          <w:color w:val="auto"/>
        </w:rPr>
      </w:pPr>
    </w:p>
    <w:p w:rsidR="0028596B" w:rsidRDefault="0028596B" w:rsidP="005C711A">
      <w:pPr>
        <w:spacing w:after="0" w:line="360" w:lineRule="auto"/>
        <w:ind w:left="0" w:right="62" w:firstLine="708"/>
        <w:rPr>
          <w:color w:val="auto"/>
        </w:rPr>
      </w:pPr>
      <w:r w:rsidRPr="004B2718">
        <w:rPr>
          <w:color w:val="auto"/>
        </w:rPr>
        <w:t>Los diputados integrantes de esta Comisión Permanente, en los trabajos de estudio y análisis de la iniciativa antes mencionada, tomamos en consideración los siguientes,</w:t>
      </w:r>
    </w:p>
    <w:p w:rsidR="005C711A" w:rsidRPr="004B2718" w:rsidRDefault="005C711A" w:rsidP="005C711A">
      <w:pPr>
        <w:spacing w:after="0" w:line="240" w:lineRule="auto"/>
        <w:ind w:left="0" w:right="62" w:firstLine="708"/>
        <w:rPr>
          <w:color w:val="auto"/>
        </w:rPr>
      </w:pPr>
    </w:p>
    <w:p w:rsidR="0028596B" w:rsidRPr="004B2718" w:rsidRDefault="0028596B" w:rsidP="005C711A">
      <w:pPr>
        <w:spacing w:after="0" w:line="360" w:lineRule="auto"/>
        <w:ind w:left="0" w:right="62" w:firstLine="0"/>
        <w:jc w:val="center"/>
        <w:rPr>
          <w:b/>
          <w:color w:val="auto"/>
        </w:rPr>
      </w:pPr>
      <w:r w:rsidRPr="004B2718">
        <w:rPr>
          <w:b/>
          <w:color w:val="auto"/>
        </w:rPr>
        <w:t>A N T E C E D E N T E S:</w:t>
      </w:r>
    </w:p>
    <w:p w:rsidR="0028596B" w:rsidRPr="004B2718" w:rsidRDefault="0028596B" w:rsidP="005C711A">
      <w:pPr>
        <w:spacing w:after="0" w:line="240" w:lineRule="auto"/>
        <w:ind w:left="0" w:right="62" w:firstLine="0"/>
        <w:rPr>
          <w:color w:val="auto"/>
        </w:rPr>
      </w:pPr>
    </w:p>
    <w:p w:rsidR="0036038E" w:rsidRPr="004B2718" w:rsidRDefault="00F14A16" w:rsidP="005C711A">
      <w:pPr>
        <w:spacing w:after="0" w:line="360" w:lineRule="auto"/>
        <w:ind w:left="0" w:right="62" w:firstLine="708"/>
        <w:rPr>
          <w:color w:val="auto"/>
        </w:rPr>
      </w:pPr>
      <w:r w:rsidRPr="004B2718">
        <w:rPr>
          <w:b/>
          <w:color w:val="auto"/>
        </w:rPr>
        <w:t>PRIMERO.</w:t>
      </w:r>
      <w:r w:rsidR="00115281">
        <w:rPr>
          <w:b/>
          <w:color w:val="auto"/>
        </w:rPr>
        <w:t>-</w:t>
      </w:r>
      <w:r w:rsidR="00BF0468" w:rsidRPr="004B2718">
        <w:rPr>
          <w:b/>
          <w:color w:val="auto"/>
        </w:rPr>
        <w:t xml:space="preserve"> </w:t>
      </w:r>
      <w:r w:rsidR="00ED415E" w:rsidRPr="004B2718">
        <w:rPr>
          <w:color w:val="auto"/>
        </w:rPr>
        <w:t xml:space="preserve">La Constitución Política del Estado de Yucatán, desde su </w:t>
      </w:r>
      <w:r w:rsidR="00E60783" w:rsidRPr="004B2718">
        <w:rPr>
          <w:color w:val="auto"/>
        </w:rPr>
        <w:t>publicación en el año de 1918 ha sufrido una transformación acorde a los sucesos políticos y jurídicos en más de un siglo de vigencia.</w:t>
      </w:r>
      <w:r w:rsidR="0028596B" w:rsidRPr="004B2718">
        <w:rPr>
          <w:color w:val="auto"/>
        </w:rPr>
        <w:t xml:space="preserve"> </w:t>
      </w:r>
      <w:r w:rsidR="00E60783" w:rsidRPr="004B2718">
        <w:rPr>
          <w:color w:val="auto"/>
        </w:rPr>
        <w:t xml:space="preserve">Siendo la última reforma en el </w:t>
      </w:r>
      <w:r w:rsidR="00E60783" w:rsidRPr="004B2718">
        <w:rPr>
          <w:color w:val="auto"/>
        </w:rPr>
        <w:lastRenderedPageBreak/>
        <w:t>año 2018</w:t>
      </w:r>
      <w:r w:rsidR="0028596B" w:rsidRPr="004B2718">
        <w:rPr>
          <w:color w:val="auto"/>
        </w:rPr>
        <w:t xml:space="preserve">, </w:t>
      </w:r>
      <w:r w:rsidR="00E60783" w:rsidRPr="004B2718">
        <w:rPr>
          <w:color w:val="auto"/>
        </w:rPr>
        <w:t xml:space="preserve">a través del decreto 591 que reformó diversos artículos en materia de disciplina financiera. </w:t>
      </w:r>
    </w:p>
    <w:p w:rsidR="00E60783" w:rsidRPr="004B2718" w:rsidRDefault="00E60783" w:rsidP="005C711A">
      <w:pPr>
        <w:spacing w:after="0" w:line="360" w:lineRule="auto"/>
        <w:ind w:left="0" w:right="62" w:firstLine="708"/>
        <w:rPr>
          <w:color w:val="auto"/>
        </w:rPr>
      </w:pPr>
    </w:p>
    <w:p w:rsidR="00BA7ECC" w:rsidRPr="004B2718" w:rsidRDefault="00F61851" w:rsidP="005C711A">
      <w:pPr>
        <w:spacing w:after="0" w:line="355" w:lineRule="auto"/>
        <w:ind w:left="0" w:right="-6" w:firstLine="709"/>
        <w:rPr>
          <w:color w:val="auto"/>
        </w:rPr>
      </w:pPr>
      <w:r w:rsidRPr="004B2718">
        <w:rPr>
          <w:b/>
          <w:color w:val="auto"/>
          <w:szCs w:val="24"/>
        </w:rPr>
        <w:t>SEGUNDO</w:t>
      </w:r>
      <w:r w:rsidR="00CE2785" w:rsidRPr="004B2718">
        <w:rPr>
          <w:b/>
          <w:color w:val="auto"/>
          <w:szCs w:val="24"/>
        </w:rPr>
        <w:t>.</w:t>
      </w:r>
      <w:r w:rsidR="00115281">
        <w:rPr>
          <w:b/>
          <w:color w:val="auto"/>
          <w:szCs w:val="24"/>
        </w:rPr>
        <w:t>-</w:t>
      </w:r>
      <w:r w:rsidR="00994AB6" w:rsidRPr="004B2718">
        <w:rPr>
          <w:color w:val="auto"/>
        </w:rPr>
        <w:t xml:space="preserve"> </w:t>
      </w:r>
      <w:r w:rsidR="00646CEC" w:rsidRPr="004B2718">
        <w:rPr>
          <w:color w:val="auto"/>
        </w:rPr>
        <w:t>En</w:t>
      </w:r>
      <w:r w:rsidR="004B4CAC" w:rsidRPr="004B2718">
        <w:rPr>
          <w:color w:val="auto"/>
        </w:rPr>
        <w:t xml:space="preserve"> fecha </w:t>
      </w:r>
      <w:r w:rsidR="00493AF2" w:rsidRPr="004B2718">
        <w:rPr>
          <w:color w:val="auto"/>
        </w:rPr>
        <w:t>06</w:t>
      </w:r>
      <w:r w:rsidR="004B4CAC" w:rsidRPr="004B2718">
        <w:rPr>
          <w:color w:val="auto"/>
        </w:rPr>
        <w:t xml:space="preserve"> de </w:t>
      </w:r>
      <w:r w:rsidR="00493AF2" w:rsidRPr="004B2718">
        <w:rPr>
          <w:color w:val="auto"/>
        </w:rPr>
        <w:t>septiembre</w:t>
      </w:r>
      <w:r w:rsidR="004B4CAC" w:rsidRPr="004B2718">
        <w:rPr>
          <w:color w:val="auto"/>
        </w:rPr>
        <w:t xml:space="preserve"> del año</w:t>
      </w:r>
      <w:r w:rsidR="00CE2785" w:rsidRPr="004B2718">
        <w:rPr>
          <w:color w:val="auto"/>
        </w:rPr>
        <w:t xml:space="preserve"> 2018, </w:t>
      </w:r>
      <w:r w:rsidR="00900C30" w:rsidRPr="004B2718">
        <w:rPr>
          <w:color w:val="auto"/>
        </w:rPr>
        <w:t>fue presentada ante esta</w:t>
      </w:r>
      <w:r w:rsidR="004B4CAC" w:rsidRPr="004B2718">
        <w:rPr>
          <w:color w:val="auto"/>
        </w:rPr>
        <w:t xml:space="preserve"> </w:t>
      </w:r>
      <w:r w:rsidR="00994AB6" w:rsidRPr="004B2718">
        <w:rPr>
          <w:color w:val="auto"/>
        </w:rPr>
        <w:t>s</w:t>
      </w:r>
      <w:r w:rsidR="00900C30" w:rsidRPr="004B2718">
        <w:rPr>
          <w:color w:val="auto"/>
        </w:rPr>
        <w:t>oberanía</w:t>
      </w:r>
      <w:r w:rsidR="00646CEC" w:rsidRPr="004B2718">
        <w:rPr>
          <w:color w:val="auto"/>
        </w:rPr>
        <w:t xml:space="preserve"> </w:t>
      </w:r>
      <w:r w:rsidR="00994AB6" w:rsidRPr="004B2718">
        <w:rPr>
          <w:color w:val="auto"/>
        </w:rPr>
        <w:t>la iniciativa con Proyecto de Decreto por el que se reforma la Constitución Política del Estado de Yucatán y diversas leyes en materia de revocación de mandato</w:t>
      </w:r>
      <w:r w:rsidR="00BA7ECC" w:rsidRPr="004B2718">
        <w:rPr>
          <w:color w:val="auto"/>
        </w:rPr>
        <w:t>, suscrita por las diputadas María de los Milagros Romero Bastarrechea y Silvia América López Escoffié, integrantes de la fracción legislativa del Partido Movimiento Ciudadano de esta LXII legislatura.</w:t>
      </w:r>
    </w:p>
    <w:p w:rsidR="00646CEC" w:rsidRPr="004B2718" w:rsidRDefault="00646CEC" w:rsidP="005C711A">
      <w:pPr>
        <w:spacing w:after="0" w:line="360" w:lineRule="auto"/>
        <w:ind w:left="0" w:right="62" w:firstLine="708"/>
        <w:rPr>
          <w:color w:val="auto"/>
        </w:rPr>
      </w:pPr>
    </w:p>
    <w:p w:rsidR="00646CEC" w:rsidRPr="004B2718" w:rsidRDefault="00493AF2" w:rsidP="005C711A">
      <w:pPr>
        <w:spacing w:after="0" w:line="360" w:lineRule="auto"/>
        <w:ind w:left="0" w:right="62" w:firstLine="709"/>
        <w:rPr>
          <w:color w:val="auto"/>
        </w:rPr>
      </w:pPr>
      <w:r w:rsidRPr="004B2718">
        <w:rPr>
          <w:color w:val="auto"/>
        </w:rPr>
        <w:t>Las legisladoras, quienes suscribieron la iniciativa en comento,</w:t>
      </w:r>
      <w:r w:rsidR="00646CEC" w:rsidRPr="004B2718">
        <w:rPr>
          <w:color w:val="auto"/>
        </w:rPr>
        <w:t xml:space="preserve"> </w:t>
      </w:r>
      <w:r w:rsidR="00783DAA" w:rsidRPr="004B2718">
        <w:rPr>
          <w:color w:val="auto"/>
        </w:rPr>
        <w:t>señalaron</w:t>
      </w:r>
      <w:r w:rsidR="00646CEC" w:rsidRPr="004B2718">
        <w:rPr>
          <w:color w:val="auto"/>
        </w:rPr>
        <w:t xml:space="preserve"> en la parte conducente de su exposición de motivos, lo siguiente:</w:t>
      </w:r>
    </w:p>
    <w:p w:rsidR="00BA7ECC" w:rsidRPr="004B2718" w:rsidRDefault="00BA7ECC" w:rsidP="005C711A">
      <w:pPr>
        <w:spacing w:after="0" w:line="240" w:lineRule="auto"/>
        <w:ind w:left="567" w:right="629"/>
        <w:rPr>
          <w:i/>
          <w:color w:val="auto"/>
          <w:sz w:val="20"/>
          <w:szCs w:val="20"/>
        </w:rPr>
      </w:pPr>
    </w:p>
    <w:p w:rsidR="00493AF2" w:rsidRPr="005C711A" w:rsidRDefault="00493AF2" w:rsidP="005C711A">
      <w:pPr>
        <w:spacing w:after="0" w:line="240" w:lineRule="auto"/>
        <w:rPr>
          <w:i/>
          <w:color w:val="auto"/>
          <w:sz w:val="20"/>
          <w:szCs w:val="20"/>
        </w:rPr>
      </w:pPr>
      <w:r w:rsidRPr="005C711A">
        <w:rPr>
          <w:i/>
          <w:color w:val="auto"/>
          <w:sz w:val="20"/>
          <w:szCs w:val="20"/>
        </w:rPr>
        <w:t>“</w:t>
      </w:r>
      <w:r w:rsidR="00994AB6" w:rsidRPr="005C711A">
        <w:rPr>
          <w:i/>
          <w:color w:val="auto"/>
          <w:sz w:val="20"/>
          <w:szCs w:val="20"/>
        </w:rPr>
        <w:t>En estos tiempos resulta indispensable ampliar y profundizar los mecanismos mediante los cuales aumente la participación consciente y organizada de la ciudadanía, buscar que se trascienda en la democracia representativa y se construyan los cimientos de la democracia participativa en nuestro país para perfeccionarla con estos mecanismos de democracia directa que sean capaces de resarcir las  deficiencias del sistema, por ello quienes conformamos la fracción parlamentaria de Movimiento Ciudadano en el Poder Legislativo en Yucatán estamos generando esta coincidencia con ciudadanos y ciudadanas integrantes de otros esfuerzos sociales por democratizar nuestra vida pública</w:t>
      </w:r>
      <w:r w:rsidRPr="005C711A">
        <w:rPr>
          <w:i/>
          <w:color w:val="auto"/>
          <w:sz w:val="20"/>
          <w:szCs w:val="20"/>
        </w:rPr>
        <w:t xml:space="preserve">… </w:t>
      </w:r>
    </w:p>
    <w:p w:rsidR="00493AF2" w:rsidRPr="005C711A" w:rsidRDefault="00493AF2" w:rsidP="005C711A">
      <w:pPr>
        <w:spacing w:after="0" w:line="240" w:lineRule="auto"/>
        <w:rPr>
          <w:i/>
          <w:color w:val="auto"/>
          <w:sz w:val="20"/>
          <w:szCs w:val="20"/>
        </w:rPr>
      </w:pPr>
    </w:p>
    <w:p w:rsidR="00994AB6" w:rsidRPr="005C711A" w:rsidRDefault="00994AB6" w:rsidP="005C711A">
      <w:pPr>
        <w:spacing w:after="0" w:line="240" w:lineRule="auto"/>
        <w:rPr>
          <w:b/>
          <w:i/>
          <w:color w:val="auto"/>
          <w:sz w:val="20"/>
          <w:szCs w:val="20"/>
        </w:rPr>
      </w:pPr>
      <w:r w:rsidRPr="005C711A">
        <w:rPr>
          <w:i/>
          <w:color w:val="auto"/>
          <w:sz w:val="20"/>
          <w:szCs w:val="20"/>
          <w:shd w:val="clear" w:color="auto" w:fill="FFFFFF"/>
        </w:rPr>
        <w:t>El día de hoy ponemos a su consideración</w:t>
      </w:r>
      <w:r w:rsidRPr="005C711A">
        <w:rPr>
          <w:i/>
          <w:color w:val="auto"/>
          <w:sz w:val="20"/>
          <w:szCs w:val="20"/>
        </w:rPr>
        <w:t xml:space="preserve"> la siguiente propuesta, considerando que nuestra entidad y el país requieren de nuevos instrumentos que amplíen las posibilidades de una mayor participación ciudadana para erradicar el sentido demagógico y deshonesto con la que actúan quienes han considerado que los recursos públicos son de su patrimonio personal y actúan desentendiéndose de los  compromisos  hechos  con el electorado durante el proselitismo llevado a cabo para acceder a un puesto de representación o elección popular. Esta herramienta tiene el propósito de hacer del cumplimiento de la voluntad ciudadana una forma de vida y creemos que este tránsito democrático debe de estar respaldado por dispositivos de sanción y participación ciudadana que doten al electorado del poder de restituir o dejar sin efecto el mandato otorgado mediante el voto a aquella autoridad que no cumpla con los requerimientos y las expectativas de la población</w:t>
      </w:r>
      <w:r w:rsidRPr="005C711A">
        <w:rPr>
          <w:b/>
          <w:i/>
          <w:color w:val="auto"/>
          <w:sz w:val="20"/>
          <w:szCs w:val="20"/>
        </w:rPr>
        <w:t xml:space="preserve">. </w:t>
      </w:r>
    </w:p>
    <w:p w:rsidR="00994AB6" w:rsidRPr="005C711A" w:rsidRDefault="00994AB6" w:rsidP="005C711A">
      <w:pPr>
        <w:spacing w:after="0" w:line="240" w:lineRule="auto"/>
        <w:rPr>
          <w:b/>
          <w:i/>
          <w:color w:val="auto"/>
          <w:sz w:val="20"/>
          <w:szCs w:val="20"/>
        </w:rPr>
      </w:pPr>
    </w:p>
    <w:p w:rsidR="00994AB6" w:rsidRPr="005C711A" w:rsidRDefault="00994AB6" w:rsidP="005C711A">
      <w:pPr>
        <w:spacing w:after="0" w:line="240" w:lineRule="auto"/>
        <w:rPr>
          <w:i/>
          <w:color w:val="auto"/>
          <w:sz w:val="20"/>
          <w:szCs w:val="20"/>
        </w:rPr>
      </w:pPr>
      <w:r w:rsidRPr="005C711A">
        <w:rPr>
          <w:i/>
          <w:color w:val="auto"/>
          <w:sz w:val="20"/>
          <w:szCs w:val="20"/>
        </w:rPr>
        <w:lastRenderedPageBreak/>
        <w:t xml:space="preserve">Es por ello que estos mecanismos de participación ciudadana han posibilitado que ciudadanos y ciudadanas de otras latitudes del orbe amplíen y profundicen sus niveles de participación democrática para así evitar y prevenir los perjuicios que para su presente y su futuro pudieran generar los gobernantes que no están cumpliendo con la encomienda surgida de las urnas, , ésta medida ha tenido una gran aceptación y proliferación en los países constitucionalistas contemporáneos como un complemento de la vida democrática, ya que permite al ciudadano  intervenir para interrumpir el período para el que fue electo el gobernante  incompetente, deshonesto, irresponsable o que no responda a los intereses de la ciudadanía. </w:t>
      </w:r>
    </w:p>
    <w:p w:rsidR="00994AB6" w:rsidRPr="005C711A" w:rsidRDefault="00994AB6" w:rsidP="005C711A">
      <w:pPr>
        <w:spacing w:after="0" w:line="240" w:lineRule="auto"/>
        <w:rPr>
          <w:i/>
          <w:color w:val="auto"/>
          <w:sz w:val="20"/>
          <w:szCs w:val="20"/>
        </w:rPr>
      </w:pPr>
    </w:p>
    <w:p w:rsidR="00994AB6" w:rsidRPr="005C711A" w:rsidRDefault="00994AB6" w:rsidP="005C711A">
      <w:pPr>
        <w:spacing w:after="0" w:line="240" w:lineRule="auto"/>
        <w:rPr>
          <w:i/>
          <w:color w:val="auto"/>
          <w:sz w:val="20"/>
          <w:szCs w:val="20"/>
        </w:rPr>
      </w:pPr>
      <w:r w:rsidRPr="005C711A">
        <w:rPr>
          <w:i/>
          <w:color w:val="auto"/>
          <w:sz w:val="20"/>
          <w:szCs w:val="20"/>
        </w:rPr>
        <w:t>No sería necesario que un funcionario cometa un delito grave para ser destituido, la revocación de mandato es una opción de defensa ciudadana para combatir el influyentísimo, el compadrazgo, el nepotismo y el todo tipo de complicidades para evitar que los que nos representan sirvan a otros fines, sabiendo que de no desempeñarse de manera debida, serán susceptibles de ser destituidos.</w:t>
      </w:r>
    </w:p>
    <w:p w:rsidR="00994AB6" w:rsidRPr="005C711A" w:rsidRDefault="00994AB6" w:rsidP="005C711A">
      <w:pPr>
        <w:spacing w:after="0" w:line="240" w:lineRule="auto"/>
        <w:rPr>
          <w:i/>
          <w:color w:val="auto"/>
          <w:sz w:val="20"/>
          <w:szCs w:val="20"/>
        </w:rPr>
      </w:pPr>
    </w:p>
    <w:p w:rsidR="00994AB6" w:rsidRPr="005C711A" w:rsidRDefault="00994AB6" w:rsidP="005C711A">
      <w:pPr>
        <w:spacing w:after="0" w:line="240" w:lineRule="auto"/>
        <w:rPr>
          <w:i/>
          <w:color w:val="auto"/>
          <w:sz w:val="20"/>
          <w:szCs w:val="20"/>
        </w:rPr>
      </w:pPr>
      <w:r w:rsidRPr="005C711A">
        <w:rPr>
          <w:i/>
          <w:color w:val="auto"/>
          <w:sz w:val="20"/>
          <w:szCs w:val="20"/>
        </w:rPr>
        <w:t>La revocación de mandato es una alternativa al juicio político. El juicio político se activa a través del aparato legislativo y la revocación es un mecanismo de democracia semi directa o participativa que es activado directamente por los ciudadanos, a través del Instituto Electoral del Estado por lo que no necesita la aprobación del poder legislativo.</w:t>
      </w:r>
    </w:p>
    <w:p w:rsidR="00994AB6" w:rsidRPr="005C711A" w:rsidRDefault="00994AB6" w:rsidP="005C711A">
      <w:pPr>
        <w:spacing w:after="0" w:line="240" w:lineRule="auto"/>
        <w:rPr>
          <w:i/>
          <w:color w:val="auto"/>
          <w:sz w:val="20"/>
          <w:szCs w:val="20"/>
        </w:rPr>
      </w:pPr>
    </w:p>
    <w:p w:rsidR="00994AB6" w:rsidRDefault="00994AB6" w:rsidP="005C711A">
      <w:pPr>
        <w:spacing w:after="0" w:line="240" w:lineRule="auto"/>
        <w:rPr>
          <w:i/>
          <w:color w:val="auto"/>
          <w:sz w:val="20"/>
          <w:szCs w:val="20"/>
        </w:rPr>
      </w:pPr>
      <w:r w:rsidRPr="005C711A">
        <w:rPr>
          <w:i/>
          <w:color w:val="auto"/>
          <w:sz w:val="20"/>
          <w:szCs w:val="20"/>
        </w:rPr>
        <w:t>La revocación de mandato es un derecho o facultad que asiste a los electores con fundamento en la teoría “-Sólo quien otorga un mandat</w:t>
      </w:r>
      <w:r w:rsidR="00493AF2" w:rsidRPr="005C711A">
        <w:rPr>
          <w:i/>
          <w:color w:val="auto"/>
          <w:sz w:val="20"/>
          <w:szCs w:val="20"/>
        </w:rPr>
        <w:t>o está facultado para revocarlo</w:t>
      </w:r>
      <w:r w:rsidRPr="005C711A">
        <w:rPr>
          <w:i/>
          <w:color w:val="auto"/>
          <w:sz w:val="20"/>
          <w:szCs w:val="20"/>
        </w:rPr>
        <w:t xml:space="preserve">,” por lo que al aplicarse fortalece la voluntad popular. </w:t>
      </w:r>
    </w:p>
    <w:p w:rsidR="00BC4FC7" w:rsidRPr="005C711A" w:rsidRDefault="00BC4FC7" w:rsidP="005C711A">
      <w:pPr>
        <w:spacing w:after="0" w:line="240" w:lineRule="auto"/>
        <w:rPr>
          <w:i/>
          <w:color w:val="auto"/>
          <w:sz w:val="20"/>
          <w:szCs w:val="20"/>
        </w:rPr>
      </w:pPr>
    </w:p>
    <w:p w:rsidR="00994AB6" w:rsidRPr="005C711A" w:rsidRDefault="00994AB6" w:rsidP="005C711A">
      <w:pPr>
        <w:spacing w:after="0" w:line="240" w:lineRule="auto"/>
        <w:rPr>
          <w:rFonts w:eastAsia="Times New Roman"/>
          <w:i/>
          <w:color w:val="auto"/>
          <w:sz w:val="20"/>
          <w:szCs w:val="20"/>
          <w:lang w:val="es-ES"/>
        </w:rPr>
      </w:pPr>
      <w:r w:rsidRPr="005C711A">
        <w:rPr>
          <w:i/>
          <w:color w:val="auto"/>
          <w:sz w:val="20"/>
          <w:szCs w:val="20"/>
        </w:rPr>
        <w:t>El respeto al federalismo en aras de la consolidación de la nación, ha dejado territorios que hoy son tierra fértil para abusos de gobernantes que distan de respetar el estado de derecho, por lo que en la actualidad se requiere, se hace urgente, marcar altos a aquel gobernante que tenga un mal desempeño en el ejercicio del poder público</w:t>
      </w:r>
      <w:r w:rsidR="00493AF2" w:rsidRPr="005C711A">
        <w:rPr>
          <w:i/>
          <w:color w:val="auto"/>
          <w:sz w:val="20"/>
          <w:szCs w:val="20"/>
        </w:rPr>
        <w:t>”</w:t>
      </w:r>
      <w:r w:rsidRPr="005C711A">
        <w:rPr>
          <w:i/>
          <w:color w:val="auto"/>
          <w:sz w:val="20"/>
          <w:szCs w:val="20"/>
        </w:rPr>
        <w:t>.</w:t>
      </w:r>
    </w:p>
    <w:p w:rsidR="00646CEC" w:rsidRPr="005C711A" w:rsidRDefault="00646CEC" w:rsidP="005C711A">
      <w:pPr>
        <w:spacing w:after="0" w:line="360" w:lineRule="auto"/>
        <w:ind w:left="10" w:right="62" w:firstLine="698"/>
        <w:rPr>
          <w:b/>
          <w:color w:val="auto"/>
          <w:sz w:val="20"/>
          <w:szCs w:val="20"/>
        </w:rPr>
      </w:pPr>
    </w:p>
    <w:p w:rsidR="0028596B" w:rsidRPr="004B2718" w:rsidRDefault="00115281" w:rsidP="005C711A">
      <w:pPr>
        <w:spacing w:after="0" w:line="360" w:lineRule="auto"/>
        <w:ind w:left="10" w:right="62" w:firstLine="698"/>
        <w:rPr>
          <w:color w:val="auto"/>
          <w:szCs w:val="24"/>
        </w:rPr>
      </w:pPr>
      <w:r>
        <w:rPr>
          <w:b/>
          <w:color w:val="auto"/>
          <w:szCs w:val="24"/>
        </w:rPr>
        <w:t>TERCERO</w:t>
      </w:r>
      <w:r w:rsidR="00F14A16" w:rsidRPr="004B2718">
        <w:rPr>
          <w:b/>
          <w:color w:val="auto"/>
          <w:szCs w:val="24"/>
        </w:rPr>
        <w:t>.</w:t>
      </w:r>
      <w:r w:rsidR="00CE2785" w:rsidRPr="004B2718">
        <w:rPr>
          <w:b/>
          <w:color w:val="auto"/>
          <w:szCs w:val="24"/>
        </w:rPr>
        <w:t>-</w:t>
      </w:r>
      <w:r w:rsidR="00BF0468" w:rsidRPr="004B2718">
        <w:rPr>
          <w:b/>
          <w:color w:val="auto"/>
          <w:szCs w:val="24"/>
        </w:rPr>
        <w:t xml:space="preserve"> </w:t>
      </w:r>
      <w:r w:rsidR="0028596B" w:rsidRPr="004B2718">
        <w:rPr>
          <w:color w:val="auto"/>
          <w:szCs w:val="24"/>
        </w:rPr>
        <w:t xml:space="preserve">Como se ha mencionado con anterioridad, en </w:t>
      </w:r>
      <w:r w:rsidR="005A48D4" w:rsidRPr="004B2718">
        <w:rPr>
          <w:color w:val="auto"/>
          <w:szCs w:val="24"/>
        </w:rPr>
        <w:t>s</w:t>
      </w:r>
      <w:r w:rsidR="0028596B" w:rsidRPr="004B2718">
        <w:rPr>
          <w:color w:val="auto"/>
          <w:szCs w:val="24"/>
        </w:rPr>
        <w:t>esi</w:t>
      </w:r>
      <w:r w:rsidR="00274629" w:rsidRPr="004B2718">
        <w:rPr>
          <w:color w:val="auto"/>
          <w:szCs w:val="24"/>
        </w:rPr>
        <w:t>ó</w:t>
      </w:r>
      <w:r w:rsidR="0028596B" w:rsidRPr="004B2718">
        <w:rPr>
          <w:color w:val="auto"/>
          <w:szCs w:val="24"/>
        </w:rPr>
        <w:t xml:space="preserve">n </w:t>
      </w:r>
      <w:r w:rsidR="005A48D4" w:rsidRPr="004B2718">
        <w:rPr>
          <w:color w:val="auto"/>
          <w:szCs w:val="24"/>
        </w:rPr>
        <w:t>o</w:t>
      </w:r>
      <w:r w:rsidR="0028596B" w:rsidRPr="004B2718">
        <w:rPr>
          <w:color w:val="auto"/>
          <w:szCs w:val="24"/>
        </w:rPr>
        <w:t>rdinaria</w:t>
      </w:r>
      <w:r w:rsidR="005A48D4" w:rsidRPr="004B2718">
        <w:rPr>
          <w:color w:val="auto"/>
          <w:szCs w:val="24"/>
        </w:rPr>
        <w:t xml:space="preserve"> </w:t>
      </w:r>
      <w:r w:rsidR="0028596B" w:rsidRPr="004B2718">
        <w:rPr>
          <w:color w:val="auto"/>
          <w:szCs w:val="24"/>
        </w:rPr>
        <w:t>de Pleno de este H. Congreso de fecha</w:t>
      </w:r>
      <w:r w:rsidR="005A48D4" w:rsidRPr="004B2718">
        <w:rPr>
          <w:color w:val="auto"/>
          <w:szCs w:val="24"/>
        </w:rPr>
        <w:t xml:space="preserve"> </w:t>
      </w:r>
      <w:r w:rsidR="00493AF2" w:rsidRPr="004B2718">
        <w:rPr>
          <w:color w:val="auto"/>
        </w:rPr>
        <w:t>09</w:t>
      </w:r>
      <w:r w:rsidR="005A48D4" w:rsidRPr="004B2718">
        <w:rPr>
          <w:color w:val="auto"/>
        </w:rPr>
        <w:t xml:space="preserve"> de </w:t>
      </w:r>
      <w:r w:rsidR="00BA7ECC" w:rsidRPr="004B2718">
        <w:rPr>
          <w:color w:val="auto"/>
        </w:rPr>
        <w:t>octubre</w:t>
      </w:r>
      <w:r w:rsidR="005A48D4" w:rsidRPr="004B2718">
        <w:rPr>
          <w:color w:val="auto"/>
        </w:rPr>
        <w:t xml:space="preserve"> del año</w:t>
      </w:r>
      <w:r w:rsidR="005A48D4" w:rsidRPr="004B2718">
        <w:rPr>
          <w:color w:val="auto"/>
          <w:szCs w:val="24"/>
        </w:rPr>
        <w:t xml:space="preserve"> </w:t>
      </w:r>
      <w:r w:rsidR="00AC394A" w:rsidRPr="004B2718">
        <w:rPr>
          <w:color w:val="auto"/>
          <w:szCs w:val="24"/>
        </w:rPr>
        <w:t>2018</w:t>
      </w:r>
      <w:r w:rsidR="005A48D4" w:rsidRPr="004B2718">
        <w:rPr>
          <w:color w:val="auto"/>
          <w:szCs w:val="24"/>
        </w:rPr>
        <w:t>, se turn</w:t>
      </w:r>
      <w:r w:rsidR="00274629" w:rsidRPr="004B2718">
        <w:rPr>
          <w:color w:val="auto"/>
          <w:szCs w:val="24"/>
        </w:rPr>
        <w:t>ó</w:t>
      </w:r>
      <w:r w:rsidR="0028596B" w:rsidRPr="004B2718">
        <w:rPr>
          <w:color w:val="auto"/>
          <w:szCs w:val="24"/>
        </w:rPr>
        <w:t xml:space="preserve"> la referida iniciativa a esta Comisión Permanente de Puntos Constitucionales y Gobernación, misma que fue distribuida en sesi</w:t>
      </w:r>
      <w:r w:rsidR="00274629" w:rsidRPr="004B2718">
        <w:rPr>
          <w:color w:val="auto"/>
          <w:szCs w:val="24"/>
        </w:rPr>
        <w:t>ó</w:t>
      </w:r>
      <w:r w:rsidR="0028596B" w:rsidRPr="004B2718">
        <w:rPr>
          <w:color w:val="auto"/>
          <w:szCs w:val="24"/>
        </w:rPr>
        <w:t>n de trabajo de fecha</w:t>
      </w:r>
      <w:r w:rsidR="007733F0" w:rsidRPr="004B2718">
        <w:rPr>
          <w:color w:val="auto"/>
          <w:szCs w:val="24"/>
        </w:rPr>
        <w:t xml:space="preserve"> </w:t>
      </w:r>
      <w:r w:rsidR="00493AF2" w:rsidRPr="004B2718">
        <w:rPr>
          <w:color w:val="auto"/>
          <w:szCs w:val="24"/>
        </w:rPr>
        <w:t>25 de octubre de año próximo pasado</w:t>
      </w:r>
      <w:r w:rsidR="0028596B" w:rsidRPr="004B2718">
        <w:rPr>
          <w:color w:val="auto"/>
          <w:szCs w:val="24"/>
        </w:rPr>
        <w:t>, para su análisis, estudio y dictamen respectivo.</w:t>
      </w:r>
    </w:p>
    <w:p w:rsidR="0028596B" w:rsidRPr="004B2718" w:rsidRDefault="0028596B" w:rsidP="005C711A">
      <w:pPr>
        <w:spacing w:after="0" w:line="360" w:lineRule="auto"/>
        <w:ind w:left="10" w:right="62" w:hanging="11"/>
        <w:rPr>
          <w:color w:val="auto"/>
          <w:szCs w:val="24"/>
        </w:rPr>
      </w:pPr>
    </w:p>
    <w:p w:rsidR="0028596B" w:rsidRPr="004B2718" w:rsidRDefault="0028596B" w:rsidP="005C711A">
      <w:pPr>
        <w:autoSpaceDN w:val="0"/>
        <w:adjustRightInd w:val="0"/>
        <w:spacing w:after="0" w:line="360" w:lineRule="auto"/>
        <w:ind w:left="10" w:right="62" w:firstLine="709"/>
        <w:rPr>
          <w:color w:val="auto"/>
          <w:szCs w:val="24"/>
        </w:rPr>
      </w:pPr>
      <w:r w:rsidRPr="004B2718">
        <w:rPr>
          <w:color w:val="auto"/>
          <w:szCs w:val="24"/>
        </w:rPr>
        <w:t>Ahora bien, con base en los antecedentes antes mencionados, l</w:t>
      </w:r>
      <w:r w:rsidR="00493AF2" w:rsidRPr="004B2718">
        <w:rPr>
          <w:color w:val="auto"/>
          <w:szCs w:val="24"/>
        </w:rPr>
        <w:t>os diputados integrantes de este</w:t>
      </w:r>
      <w:r w:rsidRPr="004B2718">
        <w:rPr>
          <w:color w:val="auto"/>
          <w:szCs w:val="24"/>
        </w:rPr>
        <w:t xml:space="preserve"> </w:t>
      </w:r>
      <w:r w:rsidR="00493AF2" w:rsidRPr="004B2718">
        <w:rPr>
          <w:color w:val="auto"/>
          <w:szCs w:val="24"/>
        </w:rPr>
        <w:t>órgano legislativo dictaminador</w:t>
      </w:r>
      <w:r w:rsidRPr="004B2718">
        <w:rPr>
          <w:color w:val="auto"/>
          <w:szCs w:val="24"/>
        </w:rPr>
        <w:t>, realizamos las siguientes,</w:t>
      </w:r>
    </w:p>
    <w:p w:rsidR="0028596B" w:rsidRPr="004B2718" w:rsidRDefault="0028596B" w:rsidP="005C711A">
      <w:pPr>
        <w:autoSpaceDN w:val="0"/>
        <w:adjustRightInd w:val="0"/>
        <w:spacing w:after="0" w:line="360" w:lineRule="auto"/>
        <w:ind w:left="10" w:right="62" w:firstLine="709"/>
        <w:rPr>
          <w:color w:val="auto"/>
          <w:szCs w:val="24"/>
        </w:rPr>
      </w:pPr>
    </w:p>
    <w:p w:rsidR="0028596B" w:rsidRPr="004B2718" w:rsidRDefault="0028596B" w:rsidP="005C711A">
      <w:pPr>
        <w:spacing w:after="0" w:line="360" w:lineRule="auto"/>
        <w:ind w:left="10" w:right="62"/>
        <w:jc w:val="center"/>
        <w:rPr>
          <w:b/>
          <w:color w:val="auto"/>
          <w:szCs w:val="24"/>
        </w:rPr>
      </w:pPr>
      <w:r w:rsidRPr="004B2718">
        <w:rPr>
          <w:b/>
          <w:color w:val="auto"/>
          <w:szCs w:val="24"/>
        </w:rPr>
        <w:t>C O N S I D E R A C I O N E S:</w:t>
      </w:r>
    </w:p>
    <w:p w:rsidR="00F14A16" w:rsidRPr="004B2718" w:rsidRDefault="00F14A16" w:rsidP="005C711A">
      <w:pPr>
        <w:spacing w:after="0" w:line="360" w:lineRule="auto"/>
        <w:ind w:left="10" w:right="62"/>
        <w:jc w:val="center"/>
        <w:rPr>
          <w:b/>
          <w:color w:val="auto"/>
          <w:szCs w:val="24"/>
        </w:rPr>
      </w:pPr>
    </w:p>
    <w:p w:rsidR="0028596B" w:rsidRPr="004B2718" w:rsidRDefault="0028596B" w:rsidP="005C711A">
      <w:pPr>
        <w:spacing w:after="0" w:line="360" w:lineRule="auto"/>
        <w:ind w:left="10" w:right="62" w:firstLine="698"/>
        <w:rPr>
          <w:color w:val="auto"/>
          <w:szCs w:val="24"/>
        </w:rPr>
      </w:pPr>
      <w:r w:rsidRPr="004B2718">
        <w:rPr>
          <w:b/>
          <w:color w:val="auto"/>
          <w:szCs w:val="24"/>
        </w:rPr>
        <w:t>PRIMERA.</w:t>
      </w:r>
      <w:r w:rsidR="005C711A">
        <w:rPr>
          <w:b/>
          <w:color w:val="auto"/>
          <w:szCs w:val="24"/>
        </w:rPr>
        <w:t>-</w:t>
      </w:r>
      <w:r w:rsidRPr="004B2718">
        <w:rPr>
          <w:b/>
          <w:color w:val="auto"/>
          <w:szCs w:val="24"/>
        </w:rPr>
        <w:t xml:space="preserve"> </w:t>
      </w:r>
      <w:r w:rsidR="00616F14" w:rsidRPr="004B2718">
        <w:rPr>
          <w:iCs/>
          <w:color w:val="auto"/>
        </w:rPr>
        <w:t>La</w:t>
      </w:r>
      <w:r w:rsidR="001C6020" w:rsidRPr="004B2718">
        <w:rPr>
          <w:iCs/>
          <w:color w:val="auto"/>
        </w:rPr>
        <w:t xml:space="preserve"> iniciativa</w:t>
      </w:r>
      <w:r w:rsidR="00616F14" w:rsidRPr="004B2718">
        <w:rPr>
          <w:iCs/>
          <w:color w:val="auto"/>
        </w:rPr>
        <w:t xml:space="preserve"> presentada tiene</w:t>
      </w:r>
      <w:r w:rsidR="001C6020" w:rsidRPr="004B2718">
        <w:rPr>
          <w:iCs/>
          <w:color w:val="auto"/>
        </w:rPr>
        <w:t xml:space="preserve"> sustento normativo en </w:t>
      </w:r>
      <w:r w:rsidR="001C6020" w:rsidRPr="004B2718">
        <w:rPr>
          <w:color w:val="auto"/>
        </w:rPr>
        <w:t xml:space="preserve">lo dispuesto </w:t>
      </w:r>
      <w:r w:rsidR="00616F14" w:rsidRPr="004B2718">
        <w:rPr>
          <w:color w:val="auto"/>
        </w:rPr>
        <w:t>por los artículos 35 fracción</w:t>
      </w:r>
      <w:r w:rsidR="00AC394A" w:rsidRPr="004B2718">
        <w:rPr>
          <w:color w:val="auto"/>
        </w:rPr>
        <w:t xml:space="preserve"> I</w:t>
      </w:r>
      <w:r w:rsidR="001C6020" w:rsidRPr="004B2718">
        <w:rPr>
          <w:color w:val="auto"/>
        </w:rPr>
        <w:t xml:space="preserve"> de la Constitución Política, </w:t>
      </w:r>
      <w:r w:rsidR="00616F14" w:rsidRPr="004B2718">
        <w:rPr>
          <w:color w:val="auto"/>
        </w:rPr>
        <w:t xml:space="preserve">y </w:t>
      </w:r>
      <w:r w:rsidR="001C6020" w:rsidRPr="004B2718">
        <w:rPr>
          <w:color w:val="auto"/>
        </w:rPr>
        <w:t xml:space="preserve">16 de la Ley de Gobierno del Poder Legislativo del Estado de Yucatán, que facultan </w:t>
      </w:r>
      <w:r w:rsidR="00AC394A" w:rsidRPr="004B2718">
        <w:rPr>
          <w:color w:val="auto"/>
        </w:rPr>
        <w:t>a los diputados</w:t>
      </w:r>
      <w:r w:rsidR="001C6020" w:rsidRPr="004B2718">
        <w:rPr>
          <w:color w:val="auto"/>
        </w:rPr>
        <w:t xml:space="preserve"> para poder iniciar leyes y decretos</w:t>
      </w:r>
      <w:r w:rsidRPr="004B2718">
        <w:rPr>
          <w:color w:val="auto"/>
          <w:szCs w:val="24"/>
        </w:rPr>
        <w:t>.</w:t>
      </w:r>
    </w:p>
    <w:p w:rsidR="0028596B" w:rsidRPr="004B2718" w:rsidRDefault="0028596B" w:rsidP="005C711A">
      <w:pPr>
        <w:spacing w:after="0" w:line="360" w:lineRule="auto"/>
        <w:ind w:left="10" w:right="62"/>
        <w:rPr>
          <w:color w:val="auto"/>
          <w:szCs w:val="24"/>
        </w:rPr>
      </w:pPr>
    </w:p>
    <w:p w:rsidR="007D51A0" w:rsidRPr="004B2718" w:rsidRDefault="0028596B" w:rsidP="005C711A">
      <w:pPr>
        <w:spacing w:after="0" w:line="360" w:lineRule="auto"/>
        <w:ind w:left="10" w:right="62" w:firstLine="708"/>
        <w:rPr>
          <w:color w:val="auto"/>
          <w:szCs w:val="24"/>
        </w:rPr>
      </w:pPr>
      <w:r w:rsidRPr="004B2718">
        <w:rPr>
          <w:color w:val="auto"/>
          <w:szCs w:val="24"/>
        </w:rPr>
        <w:t xml:space="preserve">De igual forma, con fundamento en el artículo 43 fracción I </w:t>
      </w:r>
      <w:r w:rsidR="00BA7ECC" w:rsidRPr="004B2718">
        <w:rPr>
          <w:color w:val="auto"/>
          <w:szCs w:val="24"/>
        </w:rPr>
        <w:t xml:space="preserve">inciso </w:t>
      </w:r>
      <w:r w:rsidR="00025B99" w:rsidRPr="004B2718">
        <w:rPr>
          <w:color w:val="auto"/>
          <w:szCs w:val="24"/>
        </w:rPr>
        <w:t>a</w:t>
      </w:r>
      <w:r w:rsidR="00C00BEE" w:rsidRPr="004B2718">
        <w:rPr>
          <w:color w:val="auto"/>
          <w:szCs w:val="24"/>
        </w:rPr>
        <w:t xml:space="preserve">) </w:t>
      </w:r>
      <w:r w:rsidRPr="004B2718">
        <w:rPr>
          <w:color w:val="auto"/>
          <w:szCs w:val="24"/>
        </w:rPr>
        <w:t xml:space="preserve">de la Ley de Gobierno del Poder Legislativo del Estado de Yucatán, esta Comisión Permanente de Puntos Constitucionales y Gobernación tiene competencia para estudiar, analizar y dictaminar sobre </w:t>
      </w:r>
      <w:r w:rsidR="008D0818">
        <w:rPr>
          <w:color w:val="auto"/>
          <w:szCs w:val="24"/>
        </w:rPr>
        <w:t>el tema propuesto</w:t>
      </w:r>
      <w:r w:rsidR="00025B99" w:rsidRPr="004B2718">
        <w:rPr>
          <w:color w:val="auto"/>
          <w:szCs w:val="24"/>
        </w:rPr>
        <w:t xml:space="preserve"> </w:t>
      </w:r>
      <w:r w:rsidRPr="004B2718">
        <w:rPr>
          <w:color w:val="auto"/>
          <w:szCs w:val="24"/>
        </w:rPr>
        <w:t>en la inicia</w:t>
      </w:r>
      <w:r w:rsidR="009C2EAF" w:rsidRPr="004B2718">
        <w:rPr>
          <w:color w:val="auto"/>
          <w:szCs w:val="24"/>
        </w:rPr>
        <w:t xml:space="preserve">tiva, </w:t>
      </w:r>
      <w:r w:rsidR="00025B99" w:rsidRPr="004B2718">
        <w:rPr>
          <w:color w:val="auto"/>
          <w:szCs w:val="24"/>
        </w:rPr>
        <w:t xml:space="preserve">ya que </w:t>
      </w:r>
      <w:r w:rsidR="009C2EAF" w:rsidRPr="004B2718">
        <w:rPr>
          <w:color w:val="auto"/>
          <w:szCs w:val="24"/>
        </w:rPr>
        <w:t>versa sobre</w:t>
      </w:r>
      <w:r w:rsidR="00025B99" w:rsidRPr="004B2718">
        <w:rPr>
          <w:color w:val="auto"/>
          <w:szCs w:val="24"/>
        </w:rPr>
        <w:t xml:space="preserve"> </w:t>
      </w:r>
      <w:r w:rsidR="005B5FAF" w:rsidRPr="004B2718">
        <w:rPr>
          <w:color w:val="auto"/>
          <w:szCs w:val="24"/>
        </w:rPr>
        <w:t>modificaciones a la Constitución Política del Estado de Yucatán</w:t>
      </w:r>
      <w:r w:rsidR="00AC394A" w:rsidRPr="004B2718">
        <w:rPr>
          <w:color w:val="auto"/>
          <w:szCs w:val="24"/>
        </w:rPr>
        <w:t>.</w:t>
      </w:r>
    </w:p>
    <w:p w:rsidR="007D51A0" w:rsidRPr="004B2718" w:rsidRDefault="007D51A0" w:rsidP="005C711A">
      <w:pPr>
        <w:spacing w:after="0" w:line="360" w:lineRule="auto"/>
        <w:ind w:left="10" w:right="62" w:firstLine="708"/>
        <w:rPr>
          <w:color w:val="auto"/>
          <w:szCs w:val="24"/>
        </w:rPr>
      </w:pPr>
    </w:p>
    <w:p w:rsidR="005B5FAF" w:rsidRPr="004B2718" w:rsidRDefault="007D51A0" w:rsidP="005C711A">
      <w:pPr>
        <w:spacing w:after="0" w:line="360" w:lineRule="auto"/>
        <w:ind w:left="10" w:right="62" w:firstLine="708"/>
        <w:rPr>
          <w:color w:val="auto"/>
        </w:rPr>
      </w:pPr>
      <w:r w:rsidRPr="004B2718">
        <w:rPr>
          <w:color w:val="auto"/>
        </w:rPr>
        <w:t>En tal contexto, esta comisión permanente para iniciar el análisis de la propuesta presentada, lo hace con base a la libertad configurativa</w:t>
      </w:r>
      <w:r w:rsidRPr="004B2718">
        <w:rPr>
          <w:rStyle w:val="Refdenotaalpie"/>
          <w:color w:val="auto"/>
        </w:rPr>
        <w:footnoteReference w:id="1"/>
      </w:r>
      <w:r w:rsidRPr="004B2718">
        <w:rPr>
          <w:color w:val="auto"/>
        </w:rPr>
        <w:t xml:space="preserve"> que gozan las legislaturas pues se actúa en una materia que no está conferida expresamente a la federación, ni mucho menos coarta </w:t>
      </w:r>
      <w:r w:rsidR="00DE47E5" w:rsidRPr="004B2718">
        <w:rPr>
          <w:color w:val="auto"/>
        </w:rPr>
        <w:t>derechos sustantivos;</w:t>
      </w:r>
      <w:r w:rsidRPr="004B2718">
        <w:rPr>
          <w:color w:val="auto"/>
        </w:rPr>
        <w:t xml:space="preserve"> de ahí que este órgano asuma tal facultad para estudiar la pertinencia de integrar a su orden normativo local la refe</w:t>
      </w:r>
      <w:r w:rsidR="001528AC" w:rsidRPr="004B2718">
        <w:rPr>
          <w:color w:val="auto"/>
        </w:rPr>
        <w:t>rida figura de la revocación de</w:t>
      </w:r>
      <w:r w:rsidRPr="004B2718">
        <w:rPr>
          <w:color w:val="auto"/>
        </w:rPr>
        <w:t xml:space="preserve"> mandato, como una forma de participación ciudadana en la toma de decisiones públicas en cuanto a sus gobernantes.  </w:t>
      </w:r>
    </w:p>
    <w:p w:rsidR="007D51A0" w:rsidRPr="004B2718" w:rsidRDefault="007D51A0" w:rsidP="005C711A">
      <w:pPr>
        <w:spacing w:after="0" w:line="360" w:lineRule="auto"/>
        <w:ind w:left="10" w:right="62" w:firstLine="708"/>
        <w:rPr>
          <w:color w:val="auto"/>
          <w:szCs w:val="24"/>
        </w:rPr>
      </w:pPr>
    </w:p>
    <w:p w:rsidR="00DE47E5" w:rsidRDefault="00F8351C" w:rsidP="005C711A">
      <w:pPr>
        <w:spacing w:after="0" w:line="360" w:lineRule="auto"/>
        <w:ind w:left="-11" w:right="-6" w:firstLine="709"/>
        <w:rPr>
          <w:color w:val="auto"/>
        </w:rPr>
      </w:pPr>
      <w:r w:rsidRPr="004B2718">
        <w:rPr>
          <w:b/>
          <w:color w:val="auto"/>
        </w:rPr>
        <w:t>SEGUNDA.</w:t>
      </w:r>
      <w:r w:rsidR="005C711A">
        <w:rPr>
          <w:color w:val="auto"/>
        </w:rPr>
        <w:t xml:space="preserve">- </w:t>
      </w:r>
      <w:r w:rsidR="00DE47E5" w:rsidRPr="004B2718">
        <w:rPr>
          <w:color w:val="auto"/>
        </w:rPr>
        <w:t xml:space="preserve">Bajo tales premisas, se precisa hacer referencia a los orígenes de la revocación </w:t>
      </w:r>
      <w:r w:rsidR="001528AC" w:rsidRPr="004B2718">
        <w:rPr>
          <w:color w:val="auto"/>
        </w:rPr>
        <w:t>de</w:t>
      </w:r>
      <w:r w:rsidR="00DE47E5" w:rsidRPr="004B2718">
        <w:rPr>
          <w:color w:val="auto"/>
        </w:rPr>
        <w:t xml:space="preserve"> mandato, para sentar de manera axiológica la transcendencia y el valor respecto a su importancia dentro del orden jurídico de las act</w:t>
      </w:r>
      <w:r w:rsidR="005C711A">
        <w:rPr>
          <w:color w:val="auto"/>
        </w:rPr>
        <w:t xml:space="preserve">uales sociedades democráticas. </w:t>
      </w:r>
    </w:p>
    <w:p w:rsidR="005C711A" w:rsidRPr="004B2718" w:rsidRDefault="005C711A" w:rsidP="005C711A">
      <w:pPr>
        <w:spacing w:after="0" w:line="360" w:lineRule="auto"/>
        <w:ind w:left="-11" w:right="-6" w:firstLine="709"/>
        <w:rPr>
          <w:color w:val="auto"/>
        </w:rPr>
      </w:pPr>
    </w:p>
    <w:p w:rsidR="00605ADB" w:rsidRPr="004B2718" w:rsidRDefault="00605ADB" w:rsidP="005C711A">
      <w:pPr>
        <w:spacing w:after="0" w:line="360" w:lineRule="auto"/>
        <w:ind w:left="-10" w:right="-6" w:firstLine="709"/>
        <w:rPr>
          <w:color w:val="auto"/>
        </w:rPr>
      </w:pPr>
      <w:r w:rsidRPr="004B2718">
        <w:rPr>
          <w:color w:val="auto"/>
        </w:rPr>
        <w:t>Ahondando en la temática, es necesario acotar el significado de la</w:t>
      </w:r>
      <w:r w:rsidR="00DE47E5" w:rsidRPr="004B2718">
        <w:rPr>
          <w:color w:val="auto"/>
        </w:rPr>
        <w:t xml:space="preserve"> </w:t>
      </w:r>
      <w:r w:rsidRPr="004B2718">
        <w:rPr>
          <w:color w:val="auto"/>
        </w:rPr>
        <w:t xml:space="preserve">palabra “revocación”, cuya raíz proviene del </w:t>
      </w:r>
      <w:r w:rsidR="00DE47E5" w:rsidRPr="004B2718">
        <w:rPr>
          <w:color w:val="auto"/>
        </w:rPr>
        <w:t xml:space="preserve">latín revocare, es decir, anular una concesión </w:t>
      </w:r>
      <w:r w:rsidRPr="004B2718">
        <w:rPr>
          <w:color w:val="auto"/>
        </w:rPr>
        <w:t>o mandato;</w:t>
      </w:r>
      <w:r w:rsidR="00DE47E5" w:rsidRPr="004B2718">
        <w:rPr>
          <w:color w:val="auto"/>
        </w:rPr>
        <w:t xml:space="preserve"> de igual forma la </w:t>
      </w:r>
      <w:r w:rsidR="008D2896" w:rsidRPr="004B2718">
        <w:rPr>
          <w:color w:val="auto"/>
        </w:rPr>
        <w:t xml:space="preserve">locución se halla en el idioma </w:t>
      </w:r>
      <w:r w:rsidR="00DE47E5" w:rsidRPr="004B2718">
        <w:rPr>
          <w:color w:val="auto"/>
        </w:rPr>
        <w:t>inglés</w:t>
      </w:r>
      <w:r w:rsidR="008D2896" w:rsidRPr="004B2718">
        <w:rPr>
          <w:color w:val="auto"/>
        </w:rPr>
        <w:t xml:space="preserve"> en el término</w:t>
      </w:r>
      <w:r w:rsidR="00DE47E5" w:rsidRPr="004B2718">
        <w:rPr>
          <w:color w:val="auto"/>
        </w:rPr>
        <w:t xml:space="preserve"> “recall”, cuyo significado </w:t>
      </w:r>
      <w:r w:rsidR="00A32256" w:rsidRPr="004B2718">
        <w:rPr>
          <w:color w:val="auto"/>
        </w:rPr>
        <w:t>hace referencia a un</w:t>
      </w:r>
      <w:r w:rsidR="00DE47E5" w:rsidRPr="004B2718">
        <w:rPr>
          <w:color w:val="auto"/>
        </w:rPr>
        <w:t xml:space="preserve"> procedimiento institucional </w:t>
      </w:r>
      <w:r w:rsidR="00A32256" w:rsidRPr="004B2718">
        <w:rPr>
          <w:color w:val="auto"/>
        </w:rPr>
        <w:t>que regula este tipo de acciones al amparo de una concepción propia</w:t>
      </w:r>
      <w:r w:rsidR="00DE47E5" w:rsidRPr="004B2718">
        <w:rPr>
          <w:color w:val="auto"/>
        </w:rPr>
        <w:t xml:space="preserve"> de </w:t>
      </w:r>
      <w:r w:rsidR="00A32256" w:rsidRPr="004B2718">
        <w:rPr>
          <w:color w:val="auto"/>
        </w:rPr>
        <w:t xml:space="preserve">la </w:t>
      </w:r>
      <w:r w:rsidR="00DE47E5" w:rsidRPr="004B2718">
        <w:rPr>
          <w:color w:val="auto"/>
        </w:rPr>
        <w:t>democracia directa</w:t>
      </w:r>
      <w:r w:rsidR="00A32256" w:rsidRPr="004B2718">
        <w:rPr>
          <w:rStyle w:val="Refdenotaalpie"/>
          <w:color w:val="auto"/>
        </w:rPr>
        <w:footnoteReference w:id="2"/>
      </w:r>
      <w:r w:rsidR="00DE47E5" w:rsidRPr="004B2718">
        <w:rPr>
          <w:color w:val="auto"/>
        </w:rPr>
        <w:t>.</w:t>
      </w:r>
      <w:r w:rsidR="00A32256" w:rsidRPr="004B2718">
        <w:rPr>
          <w:color w:val="auto"/>
        </w:rPr>
        <w:t xml:space="preserve"> </w:t>
      </w:r>
    </w:p>
    <w:p w:rsidR="00605ADB" w:rsidRPr="004B2718" w:rsidRDefault="00605ADB" w:rsidP="005C711A">
      <w:pPr>
        <w:spacing w:after="0" w:line="360" w:lineRule="auto"/>
        <w:ind w:left="0" w:right="-6" w:firstLine="709"/>
        <w:rPr>
          <w:color w:val="auto"/>
        </w:rPr>
      </w:pPr>
    </w:p>
    <w:p w:rsidR="00CC7E69" w:rsidRPr="004B2718" w:rsidRDefault="008D2896" w:rsidP="005C711A">
      <w:pPr>
        <w:spacing w:after="0" w:line="360" w:lineRule="auto"/>
        <w:ind w:left="0" w:right="-6" w:firstLine="709"/>
        <w:rPr>
          <w:color w:val="auto"/>
        </w:rPr>
      </w:pPr>
      <w:r w:rsidRPr="004B2718">
        <w:rPr>
          <w:color w:val="auto"/>
        </w:rPr>
        <w:t>Asimismo, i</w:t>
      </w:r>
      <w:r w:rsidR="00605ADB" w:rsidRPr="004B2718">
        <w:rPr>
          <w:color w:val="auto"/>
        </w:rPr>
        <w:t xml:space="preserve">lustrativas y no menos importantes son </w:t>
      </w:r>
      <w:r w:rsidR="00A32256" w:rsidRPr="004B2718">
        <w:rPr>
          <w:color w:val="auto"/>
        </w:rPr>
        <w:t xml:space="preserve">las expresiones </w:t>
      </w:r>
      <w:r w:rsidR="00605ADB" w:rsidRPr="004B2718">
        <w:rPr>
          <w:color w:val="auto"/>
        </w:rPr>
        <w:t>del profesor alemán Dieter Nohlen, pues</w:t>
      </w:r>
      <w:r w:rsidR="00A32256" w:rsidRPr="004B2718">
        <w:rPr>
          <w:color w:val="auto"/>
        </w:rPr>
        <w:t xml:space="preserve"> define </w:t>
      </w:r>
      <w:r w:rsidR="00605ADB" w:rsidRPr="004B2718">
        <w:rPr>
          <w:color w:val="auto"/>
        </w:rPr>
        <w:t xml:space="preserve">a </w:t>
      </w:r>
      <w:r w:rsidR="00A32256" w:rsidRPr="004B2718">
        <w:rPr>
          <w:color w:val="auto"/>
        </w:rPr>
        <w:t xml:space="preserve">la revocación como el procedimiento institucional previsto en concepciones de democracia directa, </w:t>
      </w:r>
      <w:r w:rsidR="00605ADB" w:rsidRPr="004B2718">
        <w:rPr>
          <w:color w:val="auto"/>
        </w:rPr>
        <w:t xml:space="preserve">posibilitando </w:t>
      </w:r>
      <w:r w:rsidR="00A32256" w:rsidRPr="004B2718">
        <w:rPr>
          <w:color w:val="auto"/>
        </w:rPr>
        <w:t>en todo momento la remoción del puesto de representantes electos por parte de sus electores</w:t>
      </w:r>
      <w:r w:rsidR="00605ADB" w:rsidRPr="004B2718">
        <w:rPr>
          <w:rStyle w:val="Refdenotaalpie"/>
          <w:color w:val="auto"/>
        </w:rPr>
        <w:footnoteReference w:id="3"/>
      </w:r>
      <w:r w:rsidR="00A32256" w:rsidRPr="004B2718">
        <w:rPr>
          <w:color w:val="auto"/>
        </w:rPr>
        <w:t>.</w:t>
      </w:r>
      <w:r w:rsidR="00CC7E69" w:rsidRPr="004B2718">
        <w:rPr>
          <w:color w:val="auto"/>
        </w:rPr>
        <w:t xml:space="preserve"> </w:t>
      </w:r>
    </w:p>
    <w:p w:rsidR="00667250" w:rsidRPr="004B2718" w:rsidRDefault="00667250" w:rsidP="005C711A">
      <w:pPr>
        <w:spacing w:after="0" w:line="360" w:lineRule="auto"/>
        <w:ind w:left="0" w:right="-6" w:firstLine="709"/>
        <w:rPr>
          <w:color w:val="auto"/>
        </w:rPr>
      </w:pPr>
    </w:p>
    <w:p w:rsidR="00667250" w:rsidRPr="004B2718" w:rsidRDefault="00667250" w:rsidP="005C711A">
      <w:pPr>
        <w:spacing w:after="0" w:line="360" w:lineRule="auto"/>
        <w:ind w:left="0" w:right="-6" w:firstLine="709"/>
        <w:rPr>
          <w:color w:val="auto"/>
        </w:rPr>
      </w:pPr>
      <w:r w:rsidRPr="004B2718">
        <w:rPr>
          <w:color w:val="auto"/>
        </w:rPr>
        <w:t xml:space="preserve">Ante lo vertido, los suscritos podemos acercarnos a una reflexión propia respecto a la revocación de mandato, entendiéndola como el medio previsto en el orden normativo, a través del cual la ciudadanía puede libremente remover mediante un proceso a las autoridades electas antes que éstas concluyan el periodo de tiempo para el cual fueron </w:t>
      </w:r>
      <w:r w:rsidR="009D411F" w:rsidRPr="004B2718">
        <w:rPr>
          <w:color w:val="auto"/>
        </w:rPr>
        <w:t>elegidas</w:t>
      </w:r>
      <w:r w:rsidRPr="004B2718">
        <w:rPr>
          <w:color w:val="auto"/>
        </w:rPr>
        <w:t xml:space="preserve">. </w:t>
      </w:r>
    </w:p>
    <w:p w:rsidR="00CC7E69" w:rsidRPr="004B2718" w:rsidRDefault="00CC7E69" w:rsidP="005C711A">
      <w:pPr>
        <w:spacing w:after="0" w:line="360" w:lineRule="auto"/>
        <w:ind w:left="0" w:right="-6" w:firstLine="709"/>
        <w:rPr>
          <w:color w:val="auto"/>
        </w:rPr>
      </w:pPr>
    </w:p>
    <w:p w:rsidR="008D2896" w:rsidRPr="004B2718" w:rsidRDefault="008D2896" w:rsidP="005C711A">
      <w:pPr>
        <w:spacing w:after="0" w:line="360" w:lineRule="auto"/>
        <w:ind w:left="0" w:right="-6" w:firstLine="709"/>
        <w:rPr>
          <w:color w:val="auto"/>
        </w:rPr>
      </w:pPr>
      <w:r w:rsidRPr="004B2718">
        <w:rPr>
          <w:color w:val="auto"/>
        </w:rPr>
        <w:t xml:space="preserve">En consecuencia </w:t>
      </w:r>
      <w:r w:rsidR="001967D2" w:rsidRPr="004B2718">
        <w:rPr>
          <w:color w:val="auto"/>
        </w:rPr>
        <w:t xml:space="preserve">se considera pertinente traer </w:t>
      </w:r>
      <w:r w:rsidR="00F7504A" w:rsidRPr="004B2718">
        <w:rPr>
          <w:color w:val="auto"/>
        </w:rPr>
        <w:t>al plano del presente análisis los antecedentes</w:t>
      </w:r>
      <w:r w:rsidR="001528AC" w:rsidRPr="004B2718">
        <w:rPr>
          <w:color w:val="auto"/>
        </w:rPr>
        <w:t xml:space="preserve"> de la revocación de</w:t>
      </w:r>
      <w:r w:rsidRPr="004B2718">
        <w:rPr>
          <w:color w:val="auto"/>
        </w:rPr>
        <w:t xml:space="preserve"> mandato,</w:t>
      </w:r>
      <w:r w:rsidR="00F7504A" w:rsidRPr="004B2718">
        <w:rPr>
          <w:color w:val="auto"/>
        </w:rPr>
        <w:t xml:space="preserve"> dentro del plano jurídico internacional y nacional</w:t>
      </w:r>
      <w:r w:rsidRPr="004B2718">
        <w:rPr>
          <w:color w:val="auto"/>
        </w:rPr>
        <w:t>,</w:t>
      </w:r>
      <w:r w:rsidR="00F7504A" w:rsidRPr="004B2718">
        <w:rPr>
          <w:color w:val="auto"/>
        </w:rPr>
        <w:t xml:space="preserve"> a fin de desarrollar </w:t>
      </w:r>
      <w:r w:rsidR="00AE7447" w:rsidRPr="004B2718">
        <w:rPr>
          <w:color w:val="auto"/>
        </w:rPr>
        <w:t xml:space="preserve">algunos capítulos de </w:t>
      </w:r>
      <w:r w:rsidR="00F7504A" w:rsidRPr="004B2718">
        <w:rPr>
          <w:color w:val="auto"/>
        </w:rPr>
        <w:t>su g</w:t>
      </w:r>
      <w:r w:rsidRPr="004B2718">
        <w:rPr>
          <w:color w:val="auto"/>
        </w:rPr>
        <w:t xml:space="preserve">énesis legislativa, </w:t>
      </w:r>
      <w:r w:rsidR="00F7504A" w:rsidRPr="004B2718">
        <w:rPr>
          <w:color w:val="auto"/>
        </w:rPr>
        <w:t xml:space="preserve">dada la iniciativa que se dictamina. </w:t>
      </w:r>
    </w:p>
    <w:p w:rsidR="008D2896" w:rsidRPr="004B2718" w:rsidRDefault="008D2896" w:rsidP="005C711A">
      <w:pPr>
        <w:spacing w:after="0" w:line="360" w:lineRule="auto"/>
        <w:ind w:left="0" w:right="-6" w:firstLine="709"/>
        <w:rPr>
          <w:color w:val="auto"/>
        </w:rPr>
      </w:pPr>
    </w:p>
    <w:p w:rsidR="00CC7E69" w:rsidRPr="004B2718" w:rsidRDefault="008D2896" w:rsidP="005C711A">
      <w:pPr>
        <w:spacing w:after="0" w:line="360" w:lineRule="auto"/>
        <w:ind w:left="0" w:right="-6" w:firstLine="709"/>
        <w:rPr>
          <w:color w:val="auto"/>
        </w:rPr>
      </w:pPr>
      <w:r w:rsidRPr="004B2718">
        <w:rPr>
          <w:color w:val="auto"/>
        </w:rPr>
        <w:t xml:space="preserve">Por consiguiente, </w:t>
      </w:r>
      <w:r w:rsidR="00CC7E69" w:rsidRPr="004B2718">
        <w:rPr>
          <w:color w:val="auto"/>
        </w:rPr>
        <w:t xml:space="preserve">y atendiendo a lo anteriormente señalado, se recoge de los datos históricos </w:t>
      </w:r>
      <w:r w:rsidR="00DC4826" w:rsidRPr="004B2718">
        <w:rPr>
          <w:color w:val="auto"/>
        </w:rPr>
        <w:t xml:space="preserve">que la figura materia de la iniciativa </w:t>
      </w:r>
      <w:r w:rsidRPr="004B2718">
        <w:rPr>
          <w:color w:val="auto"/>
        </w:rPr>
        <w:t xml:space="preserve">que se aborda tiene sus </w:t>
      </w:r>
      <w:r w:rsidR="00F7504A" w:rsidRPr="004B2718">
        <w:rPr>
          <w:color w:val="auto"/>
        </w:rPr>
        <w:t xml:space="preserve">antecedentes </w:t>
      </w:r>
      <w:r w:rsidRPr="004B2718">
        <w:rPr>
          <w:color w:val="auto"/>
        </w:rPr>
        <w:t xml:space="preserve">en el </w:t>
      </w:r>
      <w:r w:rsidR="00CC7E69" w:rsidRPr="004B2718">
        <w:rPr>
          <w:color w:val="auto"/>
        </w:rPr>
        <w:t>derecho norteamericano de principios del siglo XVII, específicamente en las leyes del Tribunal de Massachusetts y la Carta de Massachusetts entre los años 1631 y 1691</w:t>
      </w:r>
      <w:r w:rsidR="00CC7E69" w:rsidRPr="004B2718">
        <w:rPr>
          <w:rStyle w:val="Refdenotaalpie"/>
          <w:color w:val="auto"/>
        </w:rPr>
        <w:footnoteReference w:id="4"/>
      </w:r>
      <w:r w:rsidR="00CC7E69" w:rsidRPr="004B2718">
        <w:rPr>
          <w:color w:val="auto"/>
        </w:rPr>
        <w:t xml:space="preserve">; surgido del </w:t>
      </w:r>
      <w:r w:rsidR="006D3A2D" w:rsidRPr="004B2718">
        <w:rPr>
          <w:color w:val="auto"/>
        </w:rPr>
        <w:t>C</w:t>
      </w:r>
      <w:r w:rsidR="00F7504A" w:rsidRPr="004B2718">
        <w:rPr>
          <w:color w:val="auto"/>
        </w:rPr>
        <w:t xml:space="preserve">ommon </w:t>
      </w:r>
      <w:r w:rsidR="006D3A2D" w:rsidRPr="004B2718">
        <w:rPr>
          <w:color w:val="auto"/>
        </w:rPr>
        <w:t>L</w:t>
      </w:r>
      <w:r w:rsidR="00F7504A" w:rsidRPr="004B2718">
        <w:rPr>
          <w:color w:val="auto"/>
        </w:rPr>
        <w:t>aw</w:t>
      </w:r>
      <w:r w:rsidR="00CC7E69" w:rsidRPr="004B2718">
        <w:rPr>
          <w:color w:val="auto"/>
        </w:rPr>
        <w:t xml:space="preserve"> como una medida en contra de </w:t>
      </w:r>
      <w:r w:rsidR="00F7504A" w:rsidRPr="004B2718">
        <w:rPr>
          <w:color w:val="auto"/>
        </w:rPr>
        <w:t>la desconfianza en la clase política y el pr</w:t>
      </w:r>
      <w:r w:rsidR="00CC7E69" w:rsidRPr="004B2718">
        <w:rPr>
          <w:color w:val="auto"/>
        </w:rPr>
        <w:t xml:space="preserve">ivilegio en los cargos públicos. </w:t>
      </w:r>
      <w:r w:rsidR="00F7504A" w:rsidRPr="004B2718">
        <w:rPr>
          <w:color w:val="auto"/>
        </w:rPr>
        <w:t xml:space="preserve"> </w:t>
      </w:r>
    </w:p>
    <w:p w:rsidR="00CC7E69" w:rsidRPr="004B2718" w:rsidRDefault="00CC7E69" w:rsidP="005C711A">
      <w:pPr>
        <w:spacing w:after="0" w:line="360" w:lineRule="auto"/>
        <w:ind w:left="0" w:right="-6" w:firstLine="709"/>
        <w:rPr>
          <w:color w:val="auto"/>
        </w:rPr>
      </w:pPr>
    </w:p>
    <w:p w:rsidR="00A33B46" w:rsidRPr="004B2718" w:rsidRDefault="0073481C" w:rsidP="005C711A">
      <w:pPr>
        <w:spacing w:after="0" w:line="360" w:lineRule="auto"/>
        <w:ind w:left="0" w:right="-6" w:firstLine="709"/>
        <w:rPr>
          <w:color w:val="auto"/>
        </w:rPr>
      </w:pPr>
      <w:r w:rsidRPr="004B2718">
        <w:rPr>
          <w:color w:val="auto"/>
        </w:rPr>
        <w:t>En cuanto</w:t>
      </w:r>
      <w:r w:rsidR="00DC4826" w:rsidRPr="004B2718">
        <w:rPr>
          <w:color w:val="auto"/>
        </w:rPr>
        <w:t xml:space="preserve"> a nuestro país, </w:t>
      </w:r>
      <w:r w:rsidR="00AE7447" w:rsidRPr="004B2718">
        <w:rPr>
          <w:color w:val="auto"/>
        </w:rPr>
        <w:t xml:space="preserve">un primer paso se dio dentro de </w:t>
      </w:r>
      <w:r w:rsidR="00DC4826" w:rsidRPr="004B2718">
        <w:rPr>
          <w:color w:val="auto"/>
        </w:rPr>
        <w:t>la Constitución Centralista del año 1836</w:t>
      </w:r>
      <w:r w:rsidR="008D0818">
        <w:rPr>
          <w:color w:val="auto"/>
        </w:rPr>
        <w:t xml:space="preserve"> que </w:t>
      </w:r>
      <w:r w:rsidR="00DC4826" w:rsidRPr="004B2718">
        <w:rPr>
          <w:color w:val="auto"/>
        </w:rPr>
        <w:t>previó a la iniciativa popular, cuya esencia era el involucramiento ciudadano en las decisiones públicas; posteriormente en el año de 1923 en el orden jurídico del Estado de San Luis Potosí, se introdujeron los primeros mecanismos para establecer al más alto rango de nivel estatal las figuras de la iniciativa popular, el referéndum y la revocación de mandato con el objetivo de posibilitar la toma de decisiones colectivas</w:t>
      </w:r>
      <w:r w:rsidR="00DC4826" w:rsidRPr="004B2718">
        <w:rPr>
          <w:rStyle w:val="Refdenotaalpie"/>
          <w:color w:val="auto"/>
        </w:rPr>
        <w:footnoteReference w:id="5"/>
      </w:r>
      <w:r w:rsidR="00DC4826" w:rsidRPr="004B2718">
        <w:rPr>
          <w:color w:val="auto"/>
        </w:rPr>
        <w:t>.</w:t>
      </w:r>
      <w:r w:rsidR="00A33B46" w:rsidRPr="004B2718">
        <w:rPr>
          <w:color w:val="auto"/>
        </w:rPr>
        <w:t xml:space="preserve"> </w:t>
      </w:r>
    </w:p>
    <w:p w:rsidR="00A33B46" w:rsidRPr="004B2718" w:rsidRDefault="00A33B46" w:rsidP="005C711A">
      <w:pPr>
        <w:spacing w:after="0" w:line="360" w:lineRule="auto"/>
        <w:ind w:left="0" w:right="-6" w:firstLine="709"/>
        <w:rPr>
          <w:color w:val="auto"/>
        </w:rPr>
      </w:pPr>
    </w:p>
    <w:p w:rsidR="00667250" w:rsidRPr="004B2718" w:rsidRDefault="00667250" w:rsidP="005C711A">
      <w:pPr>
        <w:spacing w:after="0" w:line="360" w:lineRule="auto"/>
        <w:ind w:left="0" w:right="-6" w:firstLine="709"/>
        <w:rPr>
          <w:color w:val="auto"/>
        </w:rPr>
      </w:pPr>
      <w:r w:rsidRPr="004B2718">
        <w:rPr>
          <w:color w:val="auto"/>
        </w:rPr>
        <w:t xml:space="preserve">Vale la pena citar que durante el siglo XX, </w:t>
      </w:r>
      <w:r w:rsidR="00A33B46" w:rsidRPr="004B2718">
        <w:rPr>
          <w:color w:val="auto"/>
        </w:rPr>
        <w:t>diversos</w:t>
      </w:r>
      <w:r w:rsidRPr="004B2718">
        <w:rPr>
          <w:color w:val="auto"/>
        </w:rPr>
        <w:t xml:space="preserve"> estados de la república mexicana, igualaron el modelo adoptado </w:t>
      </w:r>
      <w:r w:rsidR="00A33B46" w:rsidRPr="004B2718">
        <w:rPr>
          <w:color w:val="auto"/>
        </w:rPr>
        <w:t xml:space="preserve">en San Luis Potosí, pues los gobiernos de Yucatán, Chihuahua y Zacatecas </w:t>
      </w:r>
      <w:r w:rsidR="008D0818">
        <w:rPr>
          <w:color w:val="auto"/>
        </w:rPr>
        <w:t>contemplaron</w:t>
      </w:r>
      <w:r w:rsidR="00A33B46" w:rsidRPr="004B2718">
        <w:rPr>
          <w:color w:val="auto"/>
        </w:rPr>
        <w:t xml:space="preserve"> la posibilidad de efectuar procesos de revocación de mandato. </w:t>
      </w:r>
    </w:p>
    <w:p w:rsidR="00A33B46" w:rsidRPr="004B2718" w:rsidRDefault="00A33B46" w:rsidP="005C711A">
      <w:pPr>
        <w:spacing w:after="0" w:line="360" w:lineRule="auto"/>
        <w:ind w:left="0" w:right="-6" w:firstLine="709"/>
        <w:rPr>
          <w:color w:val="auto"/>
        </w:rPr>
      </w:pPr>
    </w:p>
    <w:p w:rsidR="00A33B46" w:rsidRPr="004B2718" w:rsidRDefault="00A33B46" w:rsidP="005C711A">
      <w:pPr>
        <w:spacing w:after="0" w:line="360" w:lineRule="auto"/>
        <w:ind w:left="0" w:right="-6" w:firstLine="709"/>
        <w:rPr>
          <w:color w:val="auto"/>
        </w:rPr>
      </w:pPr>
      <w:r w:rsidRPr="004B2718">
        <w:rPr>
          <w:color w:val="auto"/>
        </w:rPr>
        <w:t xml:space="preserve">Atendiendo </w:t>
      </w:r>
      <w:r w:rsidR="00267920" w:rsidRPr="004B2718">
        <w:rPr>
          <w:color w:val="auto"/>
        </w:rPr>
        <w:t>a lo</w:t>
      </w:r>
      <w:r w:rsidRPr="004B2718">
        <w:rPr>
          <w:color w:val="auto"/>
        </w:rPr>
        <w:t xml:space="preserve"> anterior</w:t>
      </w:r>
      <w:r w:rsidR="00267920" w:rsidRPr="004B2718">
        <w:rPr>
          <w:color w:val="auto"/>
        </w:rPr>
        <w:t xml:space="preserve"> y</w:t>
      </w:r>
      <w:r w:rsidRPr="004B2718">
        <w:rPr>
          <w:color w:val="auto"/>
        </w:rPr>
        <w:t xml:space="preserve"> </w:t>
      </w:r>
      <w:r w:rsidR="00267920" w:rsidRPr="004B2718">
        <w:rPr>
          <w:color w:val="auto"/>
        </w:rPr>
        <w:t xml:space="preserve">del análisis, </w:t>
      </w:r>
      <w:r w:rsidRPr="004B2718">
        <w:rPr>
          <w:color w:val="auto"/>
        </w:rPr>
        <w:t xml:space="preserve">los suscritos diputados </w:t>
      </w:r>
      <w:r w:rsidR="00267920" w:rsidRPr="004B2718">
        <w:rPr>
          <w:color w:val="auto"/>
        </w:rPr>
        <w:t xml:space="preserve">consideramos imprescindible dilucidar a la luz de los </w:t>
      </w:r>
      <w:r w:rsidRPr="004B2718">
        <w:rPr>
          <w:color w:val="auto"/>
        </w:rPr>
        <w:t>antecedentes históricos en la materia</w:t>
      </w:r>
      <w:r w:rsidR="0064206C" w:rsidRPr="004B2718">
        <w:rPr>
          <w:color w:val="auto"/>
        </w:rPr>
        <w:t>,</w:t>
      </w:r>
      <w:r w:rsidRPr="004B2718">
        <w:rPr>
          <w:color w:val="auto"/>
        </w:rPr>
        <w:t xml:space="preserve"> </w:t>
      </w:r>
      <w:r w:rsidR="00267920" w:rsidRPr="004B2718">
        <w:rPr>
          <w:color w:val="auto"/>
        </w:rPr>
        <w:t>pues</w:t>
      </w:r>
      <w:r w:rsidRPr="004B2718">
        <w:rPr>
          <w:color w:val="auto"/>
        </w:rPr>
        <w:t xml:space="preserve"> </w:t>
      </w:r>
      <w:r w:rsidR="0064206C" w:rsidRPr="004B2718">
        <w:rPr>
          <w:color w:val="auto"/>
        </w:rPr>
        <w:t xml:space="preserve">estos </w:t>
      </w:r>
      <w:r w:rsidRPr="004B2718">
        <w:rPr>
          <w:color w:val="auto"/>
        </w:rPr>
        <w:t xml:space="preserve">cobran relevancia </w:t>
      </w:r>
      <w:r w:rsidR="00267920" w:rsidRPr="004B2718">
        <w:rPr>
          <w:color w:val="auto"/>
        </w:rPr>
        <w:t>dentro</w:t>
      </w:r>
      <w:r w:rsidRPr="004B2718">
        <w:rPr>
          <w:color w:val="auto"/>
        </w:rPr>
        <w:t xml:space="preserve"> </w:t>
      </w:r>
      <w:r w:rsidR="00267920" w:rsidRPr="004B2718">
        <w:rPr>
          <w:color w:val="auto"/>
        </w:rPr>
        <w:t xml:space="preserve">del </w:t>
      </w:r>
      <w:r w:rsidRPr="004B2718">
        <w:rPr>
          <w:color w:val="auto"/>
        </w:rPr>
        <w:t>pre</w:t>
      </w:r>
      <w:r w:rsidR="00267920" w:rsidRPr="004B2718">
        <w:rPr>
          <w:color w:val="auto"/>
        </w:rPr>
        <w:t xml:space="preserve">sente </w:t>
      </w:r>
      <w:r w:rsidR="00E2346C" w:rsidRPr="004B2718">
        <w:rPr>
          <w:color w:val="auto"/>
        </w:rPr>
        <w:t>documento</w:t>
      </w:r>
      <w:r w:rsidR="00267920" w:rsidRPr="004B2718">
        <w:rPr>
          <w:color w:val="auto"/>
        </w:rPr>
        <w:t xml:space="preserve"> </w:t>
      </w:r>
      <w:r w:rsidRPr="004B2718">
        <w:rPr>
          <w:color w:val="auto"/>
        </w:rPr>
        <w:t xml:space="preserve">en función de la actual sociedad democrática así como en su correlativa participación directa en la construcción y desarrollo de sus instituciones.   </w:t>
      </w:r>
    </w:p>
    <w:p w:rsidR="00667250" w:rsidRPr="004B2718" w:rsidRDefault="00667250" w:rsidP="005C711A">
      <w:pPr>
        <w:spacing w:after="0" w:line="360" w:lineRule="auto"/>
        <w:ind w:left="0" w:right="-6" w:firstLine="709"/>
        <w:rPr>
          <w:color w:val="auto"/>
        </w:rPr>
      </w:pPr>
    </w:p>
    <w:p w:rsidR="0064206C" w:rsidRPr="004B2718" w:rsidRDefault="005C711A" w:rsidP="005C711A">
      <w:pPr>
        <w:spacing w:after="0" w:line="360" w:lineRule="auto"/>
        <w:ind w:left="0" w:right="-6" w:firstLine="709"/>
        <w:rPr>
          <w:color w:val="auto"/>
        </w:rPr>
      </w:pPr>
      <w:r>
        <w:rPr>
          <w:b/>
          <w:color w:val="auto"/>
        </w:rPr>
        <w:t>TERCERA</w:t>
      </w:r>
      <w:r w:rsidR="00AE7447" w:rsidRPr="004B2718">
        <w:rPr>
          <w:b/>
          <w:color w:val="auto"/>
        </w:rPr>
        <w:t>.</w:t>
      </w:r>
      <w:r>
        <w:rPr>
          <w:b/>
          <w:color w:val="auto"/>
        </w:rPr>
        <w:t>-</w:t>
      </w:r>
      <w:r w:rsidR="00267920" w:rsidRPr="004B2718">
        <w:rPr>
          <w:b/>
          <w:color w:val="auto"/>
        </w:rPr>
        <w:t xml:space="preserve"> </w:t>
      </w:r>
      <w:r w:rsidR="00267920" w:rsidRPr="004B2718">
        <w:rPr>
          <w:color w:val="auto"/>
        </w:rPr>
        <w:t xml:space="preserve">En tal tesitura, no pasa desapercibido para esta comisión que la Constitución del Estado de Yucatán, durante más de setenta años </w:t>
      </w:r>
      <w:r w:rsidR="0064206C" w:rsidRPr="004B2718">
        <w:rPr>
          <w:color w:val="auto"/>
        </w:rPr>
        <w:t>contempló en la fracción LXI de su artículo 3</w:t>
      </w:r>
      <w:r w:rsidR="001528AC" w:rsidRPr="004B2718">
        <w:rPr>
          <w:color w:val="auto"/>
        </w:rPr>
        <w:t>0 la figura de la revocación de</w:t>
      </w:r>
      <w:r w:rsidR="0064206C" w:rsidRPr="004B2718">
        <w:rPr>
          <w:color w:val="auto"/>
        </w:rPr>
        <w:t xml:space="preserve"> mandato hasta que la Suprema Corte de Justicia de la Nación, al resolver la acción de inconstitucionalidad 8/2010</w:t>
      </w:r>
      <w:r w:rsidR="00C869E3" w:rsidRPr="004B2718">
        <w:rPr>
          <w:color w:val="auto"/>
        </w:rPr>
        <w:t>, declarara su invalidez.</w:t>
      </w:r>
    </w:p>
    <w:p w:rsidR="00C869E3" w:rsidRPr="004B2718" w:rsidRDefault="00C869E3" w:rsidP="005C711A">
      <w:pPr>
        <w:spacing w:after="0" w:line="360" w:lineRule="auto"/>
        <w:ind w:left="0" w:right="-6" w:firstLine="709"/>
        <w:rPr>
          <w:color w:val="auto"/>
        </w:rPr>
      </w:pPr>
    </w:p>
    <w:p w:rsidR="00C869E3" w:rsidRPr="004B2718" w:rsidRDefault="00C869E3" w:rsidP="005C711A">
      <w:pPr>
        <w:spacing w:after="0" w:line="360" w:lineRule="auto"/>
        <w:ind w:left="0" w:right="-6" w:firstLine="709"/>
        <w:rPr>
          <w:color w:val="auto"/>
        </w:rPr>
      </w:pPr>
      <w:r w:rsidRPr="004B2718">
        <w:rPr>
          <w:color w:val="auto"/>
        </w:rPr>
        <w:t>Lo anterior, dentro de los resolutivos emitidos por el máximo tribunal mexicano expres</w:t>
      </w:r>
      <w:r w:rsidR="00BD6776" w:rsidRPr="004B2718">
        <w:rPr>
          <w:color w:val="auto"/>
        </w:rPr>
        <w:t>aron</w:t>
      </w:r>
      <w:r w:rsidRPr="004B2718">
        <w:rPr>
          <w:color w:val="auto"/>
        </w:rPr>
        <w:t xml:space="preserve"> qu</w:t>
      </w:r>
      <w:r w:rsidR="001528AC" w:rsidRPr="004B2718">
        <w:rPr>
          <w:color w:val="auto"/>
        </w:rPr>
        <w:t>e la figura de la revocación de</w:t>
      </w:r>
      <w:r w:rsidRPr="004B2718">
        <w:rPr>
          <w:color w:val="auto"/>
        </w:rPr>
        <w:t xml:space="preserve"> mandato no hallaba sustento en la Constitución Política de los Estados Unidos Mexicanos, pues si bien se ampliaba la participación ciudadana para retirar el encargo otorgado a sus autoridades mediante el voto, no menos cierto era que lo establecido no se ajustaba a lo preceptuado </w:t>
      </w:r>
      <w:r w:rsidR="00BD6776" w:rsidRPr="004B2718">
        <w:rPr>
          <w:color w:val="auto"/>
        </w:rPr>
        <w:t xml:space="preserve">en cuanto a la figura de la destitución contemplada </w:t>
      </w:r>
      <w:r w:rsidRPr="004B2718">
        <w:rPr>
          <w:color w:val="auto"/>
        </w:rPr>
        <w:t>en el artículo 109 de la Carta Magna</w:t>
      </w:r>
      <w:r w:rsidR="00BD6776" w:rsidRPr="004B2718">
        <w:rPr>
          <w:color w:val="auto"/>
        </w:rPr>
        <w:t>.</w:t>
      </w:r>
    </w:p>
    <w:p w:rsidR="00BD6776" w:rsidRPr="004B2718" w:rsidRDefault="00BD6776" w:rsidP="005C711A">
      <w:pPr>
        <w:spacing w:after="0" w:line="360" w:lineRule="auto"/>
        <w:ind w:left="0" w:right="-6" w:firstLine="0"/>
        <w:rPr>
          <w:color w:val="auto"/>
        </w:rPr>
      </w:pPr>
    </w:p>
    <w:p w:rsidR="00D97B64" w:rsidRPr="004B2718" w:rsidRDefault="00BD6776" w:rsidP="005C711A">
      <w:pPr>
        <w:spacing w:after="0" w:line="360" w:lineRule="auto"/>
        <w:ind w:left="0" w:right="-6" w:firstLine="709"/>
        <w:rPr>
          <w:color w:val="auto"/>
        </w:rPr>
      </w:pPr>
      <w:r w:rsidRPr="004B2718">
        <w:rPr>
          <w:color w:val="auto"/>
        </w:rPr>
        <w:t>Esto quedó robustecido al hacer mención que el legislador creó una figura incompatible con los procedimientos que establecidos en el Título Cuarto de la Constitución Federal, los cuales se regulan en las leyes federales y estatales de responsabilidades de los servidores públicos. En suma, tales argumentos fueron los que la corte mexicana pronunció para fallar respecto a la inconstitucionalidad de la fracción XLI del artículo 30 de la Constitución de Yucatán, toda vez que no se ajustaba al régimen previsto en la Carta Magna</w:t>
      </w:r>
      <w:r w:rsidR="00A860C3" w:rsidRPr="004B2718">
        <w:rPr>
          <w:rStyle w:val="Refdenotaalpie"/>
          <w:color w:val="auto"/>
        </w:rPr>
        <w:footnoteReference w:id="6"/>
      </w:r>
      <w:r w:rsidRPr="004B2718">
        <w:rPr>
          <w:color w:val="auto"/>
        </w:rPr>
        <w:t>.</w:t>
      </w:r>
    </w:p>
    <w:p w:rsidR="00D97B64" w:rsidRPr="004B2718" w:rsidRDefault="00D97B64" w:rsidP="005C711A">
      <w:pPr>
        <w:spacing w:after="0" w:line="360" w:lineRule="auto"/>
        <w:ind w:left="0" w:right="-6" w:firstLine="709"/>
        <w:rPr>
          <w:color w:val="auto"/>
        </w:rPr>
      </w:pPr>
    </w:p>
    <w:p w:rsidR="00BD6776" w:rsidRPr="004B2718" w:rsidRDefault="00D97B64" w:rsidP="005C711A">
      <w:pPr>
        <w:spacing w:after="0" w:line="360" w:lineRule="auto"/>
        <w:ind w:left="0" w:right="-6" w:firstLine="709"/>
        <w:rPr>
          <w:color w:val="auto"/>
        </w:rPr>
      </w:pPr>
      <w:r w:rsidRPr="004B2718">
        <w:rPr>
          <w:color w:val="auto"/>
        </w:rPr>
        <w:t xml:space="preserve"> En el mismo sentido, fueron las resoluciones del máximo órgano jurisdiccional del país para las </w:t>
      </w:r>
      <w:r w:rsidR="00BD6776" w:rsidRPr="004B2718">
        <w:rPr>
          <w:color w:val="auto"/>
        </w:rPr>
        <w:t xml:space="preserve">acciones </w:t>
      </w:r>
      <w:r w:rsidRPr="004B2718">
        <w:rPr>
          <w:color w:val="auto"/>
        </w:rPr>
        <w:t>de inconstitucionalidad marcadas como 63/2009 y sus acumuladas 64/2009 y 65/2009, las cuales fueron presentadas en contra de las refor</w:t>
      </w:r>
      <w:r w:rsidR="001528AC" w:rsidRPr="004B2718">
        <w:rPr>
          <w:color w:val="auto"/>
        </w:rPr>
        <w:t>mas en materia de revocación de</w:t>
      </w:r>
      <w:r w:rsidRPr="004B2718">
        <w:rPr>
          <w:color w:val="auto"/>
        </w:rPr>
        <w:t xml:space="preserve"> mandato de la legislatura del estado de Chihuahua, en su ley electoral.</w:t>
      </w:r>
    </w:p>
    <w:p w:rsidR="005C711A" w:rsidRDefault="005C711A">
      <w:pPr>
        <w:spacing w:after="160" w:line="259" w:lineRule="auto"/>
        <w:ind w:left="0" w:right="0" w:firstLine="0"/>
        <w:jc w:val="left"/>
        <w:rPr>
          <w:color w:val="auto"/>
        </w:rPr>
      </w:pPr>
      <w:r>
        <w:rPr>
          <w:color w:val="auto"/>
        </w:rPr>
        <w:br w:type="page"/>
      </w:r>
    </w:p>
    <w:p w:rsidR="00AD18D7" w:rsidRPr="004B2718" w:rsidRDefault="00AD18D7" w:rsidP="005C711A">
      <w:pPr>
        <w:spacing w:after="0" w:line="360" w:lineRule="auto"/>
        <w:ind w:left="0" w:right="-6" w:firstLine="709"/>
        <w:rPr>
          <w:color w:val="auto"/>
        </w:rPr>
      </w:pPr>
      <w:r w:rsidRPr="004B2718">
        <w:rPr>
          <w:color w:val="auto"/>
        </w:rPr>
        <w:t xml:space="preserve">De lo anteriormente referido, esta comisión dictaminadora aprecia que si bien la Constitución del Estado de Yucatán, en la fracción señalada fue recurrida ante la Suprema Corte de Justicia de la Nación e invalidada por esta, no menos cierto es que establecía a través de la participación directa de la ciudadanía, la posibilidad de </w:t>
      </w:r>
      <w:r w:rsidR="00B20031" w:rsidRPr="004B2718">
        <w:rPr>
          <w:color w:val="auto"/>
        </w:rPr>
        <w:t xml:space="preserve">revocar o a contrario sensu, ratificar el mando, ante una pérdida de confianza del Gobernador del Estado o de los diputados, siendo el Congreso del Estado el ejecutor de dicha decisión. </w:t>
      </w:r>
    </w:p>
    <w:p w:rsidR="0073481C" w:rsidRPr="004B2718" w:rsidRDefault="0073481C" w:rsidP="005C711A">
      <w:pPr>
        <w:spacing w:after="0" w:line="360" w:lineRule="auto"/>
        <w:ind w:left="0" w:right="-6" w:firstLine="709"/>
        <w:rPr>
          <w:color w:val="auto"/>
        </w:rPr>
      </w:pPr>
    </w:p>
    <w:p w:rsidR="0073481C" w:rsidRPr="004B2718" w:rsidRDefault="0073481C" w:rsidP="005C711A">
      <w:pPr>
        <w:spacing w:after="0" w:line="360" w:lineRule="auto"/>
        <w:ind w:left="0" w:right="-6" w:firstLine="709"/>
        <w:rPr>
          <w:color w:val="auto"/>
        </w:rPr>
      </w:pPr>
      <w:r w:rsidRPr="004B2718">
        <w:rPr>
          <w:color w:val="auto"/>
        </w:rPr>
        <w:t>Sin embargo, desde aquella acción interpuesta ante la corte, ha habido una transformaci</w:t>
      </w:r>
      <w:r w:rsidR="00BB737C" w:rsidRPr="004B2718">
        <w:rPr>
          <w:color w:val="auto"/>
        </w:rPr>
        <w:t>ón en la</w:t>
      </w:r>
      <w:r w:rsidRPr="004B2718">
        <w:rPr>
          <w:color w:val="auto"/>
        </w:rPr>
        <w:t xml:space="preserve"> </w:t>
      </w:r>
      <w:r w:rsidR="00BB737C" w:rsidRPr="004B2718">
        <w:rPr>
          <w:color w:val="auto"/>
        </w:rPr>
        <w:t xml:space="preserve">percepción y </w:t>
      </w:r>
      <w:r w:rsidRPr="004B2718">
        <w:rPr>
          <w:color w:val="auto"/>
        </w:rPr>
        <w:t>desarrollo de la continuidad en el encargo de las autorid</w:t>
      </w:r>
      <w:r w:rsidR="00E2346C" w:rsidRPr="004B2718">
        <w:rPr>
          <w:color w:val="auto"/>
        </w:rPr>
        <w:t xml:space="preserve">ades elegidas mediante el voto, cambios que obligan a los legisladores a modernizar el marco legal. </w:t>
      </w:r>
    </w:p>
    <w:p w:rsidR="0073481C" w:rsidRPr="004B2718" w:rsidRDefault="0073481C" w:rsidP="005C711A">
      <w:pPr>
        <w:spacing w:after="0" w:line="360" w:lineRule="auto"/>
        <w:ind w:left="0" w:right="-6" w:firstLine="709"/>
        <w:rPr>
          <w:color w:val="auto"/>
        </w:rPr>
      </w:pPr>
    </w:p>
    <w:p w:rsidR="00B20031" w:rsidRPr="004B2718" w:rsidRDefault="00B20031" w:rsidP="005C711A">
      <w:pPr>
        <w:spacing w:after="0" w:line="360" w:lineRule="auto"/>
        <w:ind w:left="0" w:right="-6" w:firstLine="709"/>
        <w:rPr>
          <w:color w:val="auto"/>
        </w:rPr>
      </w:pPr>
      <w:r w:rsidRPr="004B2718">
        <w:rPr>
          <w:color w:val="auto"/>
        </w:rPr>
        <w:t xml:space="preserve">A </w:t>
      </w:r>
      <w:r w:rsidR="0071141E" w:rsidRPr="004B2718">
        <w:rPr>
          <w:color w:val="auto"/>
        </w:rPr>
        <w:t xml:space="preserve">la </w:t>
      </w:r>
      <w:r w:rsidRPr="004B2718">
        <w:rPr>
          <w:color w:val="auto"/>
        </w:rPr>
        <w:t>fecha, el Estado Mexicano, en conjunto con el Congreso del Estado de Yucatán han participado como integrantes del pacto federal para ampliar y establecer nuevas instituciones que hagan factible una verdadera democracia participativa así como acciones de gobernanza, donde la sociedad tenga una injerencia directa</w:t>
      </w:r>
      <w:r w:rsidR="0071141E" w:rsidRPr="004B2718">
        <w:rPr>
          <w:color w:val="auto"/>
        </w:rPr>
        <w:t xml:space="preserve"> en la conducción del gobierno, tal como ha sido la continuaci</w:t>
      </w:r>
      <w:r w:rsidR="00A468EA" w:rsidRPr="004B2718">
        <w:rPr>
          <w:color w:val="auto"/>
        </w:rPr>
        <w:t>ón inmediata de diputados, sena</w:t>
      </w:r>
      <w:r w:rsidR="006623D8" w:rsidRPr="004B2718">
        <w:rPr>
          <w:color w:val="auto"/>
        </w:rPr>
        <w:t xml:space="preserve">dores y regidores, es decir la reelección inmediata de estos. </w:t>
      </w:r>
    </w:p>
    <w:p w:rsidR="00AD18D7" w:rsidRPr="004B2718" w:rsidRDefault="00AD18D7" w:rsidP="005C711A">
      <w:pPr>
        <w:spacing w:after="0" w:line="360" w:lineRule="auto"/>
        <w:ind w:left="0" w:right="-6" w:firstLine="709"/>
        <w:rPr>
          <w:color w:val="auto"/>
        </w:rPr>
      </w:pPr>
    </w:p>
    <w:p w:rsidR="00640E2A" w:rsidRPr="004B2718" w:rsidRDefault="00B20031" w:rsidP="005C711A">
      <w:pPr>
        <w:spacing w:after="0" w:line="360" w:lineRule="auto"/>
        <w:ind w:left="0" w:right="-6" w:firstLine="709"/>
        <w:rPr>
          <w:color w:val="auto"/>
        </w:rPr>
      </w:pPr>
      <w:r w:rsidRPr="004B2718">
        <w:rPr>
          <w:color w:val="auto"/>
        </w:rPr>
        <w:t xml:space="preserve">En este orden de </w:t>
      </w:r>
      <w:r w:rsidR="00D97B64" w:rsidRPr="004B2718">
        <w:rPr>
          <w:color w:val="auto"/>
        </w:rPr>
        <w:t>ideas, l</w:t>
      </w:r>
      <w:r w:rsidR="00BE6EC3" w:rsidRPr="004B2718">
        <w:rPr>
          <w:color w:val="auto"/>
        </w:rPr>
        <w:t xml:space="preserve">a reforma </w:t>
      </w:r>
      <w:r w:rsidR="00674723" w:rsidRPr="004B2718">
        <w:rPr>
          <w:color w:val="auto"/>
        </w:rPr>
        <w:t xml:space="preserve">constitucional </w:t>
      </w:r>
      <w:r w:rsidR="00BE6EC3" w:rsidRPr="004B2718">
        <w:rPr>
          <w:color w:val="auto"/>
        </w:rPr>
        <w:t>político - electoral del año 2014</w:t>
      </w:r>
      <w:r w:rsidR="00D97B64" w:rsidRPr="004B2718">
        <w:rPr>
          <w:color w:val="auto"/>
        </w:rPr>
        <w:t xml:space="preserve"> </w:t>
      </w:r>
      <w:r w:rsidR="00BE6EC3" w:rsidRPr="004B2718">
        <w:rPr>
          <w:color w:val="auto"/>
        </w:rPr>
        <w:t xml:space="preserve">hizo posible la continuación en cargos de elección popular, es decir por primera vez en México, los ciudadanos </w:t>
      </w:r>
      <w:r w:rsidR="00640E2A" w:rsidRPr="004B2718">
        <w:rPr>
          <w:color w:val="auto"/>
        </w:rPr>
        <w:t>podrían a través del voto directo</w:t>
      </w:r>
      <w:r w:rsidR="00BE6EC3" w:rsidRPr="004B2718">
        <w:rPr>
          <w:color w:val="auto"/>
        </w:rPr>
        <w:t xml:space="preserve"> </w:t>
      </w:r>
      <w:r w:rsidR="00640E2A" w:rsidRPr="004B2718">
        <w:rPr>
          <w:color w:val="auto"/>
        </w:rPr>
        <w:t xml:space="preserve">reelegir </w:t>
      </w:r>
      <w:r w:rsidR="00BE6EC3" w:rsidRPr="004B2718">
        <w:rPr>
          <w:color w:val="auto"/>
        </w:rPr>
        <w:t xml:space="preserve">o no a los diputados estatales, federales, senadores así como a los integrantes de los ayuntamientos; reelección consecutiva a partir del proceso </w:t>
      </w:r>
      <w:r w:rsidR="00DD03C6" w:rsidRPr="004B2718">
        <w:rPr>
          <w:color w:val="auto"/>
        </w:rPr>
        <w:t xml:space="preserve">electoral de 2018. </w:t>
      </w:r>
      <w:r w:rsidR="00674723" w:rsidRPr="004B2718">
        <w:rPr>
          <w:color w:val="auto"/>
        </w:rPr>
        <w:t xml:space="preserve">Dicha </w:t>
      </w:r>
      <w:r w:rsidR="00640E2A" w:rsidRPr="004B2718">
        <w:rPr>
          <w:color w:val="auto"/>
        </w:rPr>
        <w:t xml:space="preserve">reforma </w:t>
      </w:r>
      <w:r w:rsidR="00BE6EC3" w:rsidRPr="004B2718">
        <w:rPr>
          <w:color w:val="auto"/>
        </w:rPr>
        <w:t>obligó a las entidades federativas a modificar sus constituciones</w:t>
      </w:r>
      <w:r w:rsidR="00674723" w:rsidRPr="004B2718">
        <w:rPr>
          <w:color w:val="auto"/>
        </w:rPr>
        <w:t xml:space="preserve"> y las leyes secundarias en materia electoral</w:t>
      </w:r>
      <w:r w:rsidR="00640E2A" w:rsidRPr="004B2718">
        <w:rPr>
          <w:color w:val="auto"/>
        </w:rPr>
        <w:t>.</w:t>
      </w:r>
    </w:p>
    <w:p w:rsidR="00640E2A" w:rsidRPr="004B2718" w:rsidRDefault="00640E2A" w:rsidP="005C711A">
      <w:pPr>
        <w:spacing w:after="0" w:line="360" w:lineRule="auto"/>
        <w:ind w:left="0" w:right="-6" w:firstLine="709"/>
        <w:rPr>
          <w:color w:val="auto"/>
        </w:rPr>
      </w:pPr>
    </w:p>
    <w:p w:rsidR="00AD18D7" w:rsidRPr="004B2718" w:rsidRDefault="00674723" w:rsidP="005C711A">
      <w:pPr>
        <w:spacing w:after="0" w:line="360" w:lineRule="auto"/>
        <w:ind w:left="0" w:right="-6" w:firstLine="709"/>
        <w:rPr>
          <w:color w:val="auto"/>
        </w:rPr>
      </w:pPr>
      <w:r w:rsidRPr="004B2718">
        <w:rPr>
          <w:color w:val="auto"/>
        </w:rPr>
        <w:t>De tal forma que l</w:t>
      </w:r>
      <w:r w:rsidR="00640E2A" w:rsidRPr="004B2718">
        <w:rPr>
          <w:color w:val="auto"/>
        </w:rPr>
        <w:t>a</w:t>
      </w:r>
      <w:r w:rsidRPr="004B2718">
        <w:rPr>
          <w:color w:val="auto"/>
        </w:rPr>
        <w:t>s</w:t>
      </w:r>
      <w:r w:rsidR="00640E2A" w:rsidRPr="004B2718">
        <w:rPr>
          <w:color w:val="auto"/>
        </w:rPr>
        <w:t xml:space="preserve"> </w:t>
      </w:r>
      <w:r w:rsidRPr="004B2718">
        <w:rPr>
          <w:color w:val="auto"/>
        </w:rPr>
        <w:t xml:space="preserve">adecuaciones </w:t>
      </w:r>
      <w:r w:rsidR="00640E2A" w:rsidRPr="004B2718">
        <w:rPr>
          <w:color w:val="auto"/>
        </w:rPr>
        <w:t>al orden constitucional en M</w:t>
      </w:r>
      <w:r w:rsidR="00AD18D7" w:rsidRPr="004B2718">
        <w:rPr>
          <w:color w:val="auto"/>
        </w:rPr>
        <w:t>éxico</w:t>
      </w:r>
      <w:r w:rsidR="00640E2A" w:rsidRPr="004B2718">
        <w:rPr>
          <w:color w:val="auto"/>
        </w:rPr>
        <w:t xml:space="preserve"> </w:t>
      </w:r>
      <w:r w:rsidRPr="004B2718">
        <w:rPr>
          <w:color w:val="auto"/>
        </w:rPr>
        <w:t xml:space="preserve">dieron paso a </w:t>
      </w:r>
      <w:r w:rsidR="00640E2A" w:rsidRPr="004B2718">
        <w:rPr>
          <w:color w:val="auto"/>
        </w:rPr>
        <w:t xml:space="preserve">un nuevo paradigma </w:t>
      </w:r>
      <w:r w:rsidR="00AD18D7" w:rsidRPr="004B2718">
        <w:rPr>
          <w:color w:val="auto"/>
        </w:rPr>
        <w:t xml:space="preserve">con miras a fortalecer la participación democrática y representativa en el siglo XXI, ya que a través de la continuación de los representantes populares se crearía un </w:t>
      </w:r>
      <w:r w:rsidR="00BE6EC3" w:rsidRPr="004B2718">
        <w:rPr>
          <w:color w:val="auto"/>
        </w:rPr>
        <w:t xml:space="preserve">vínculo más cercano con </w:t>
      </w:r>
      <w:r w:rsidR="00AD18D7" w:rsidRPr="004B2718">
        <w:rPr>
          <w:color w:val="auto"/>
        </w:rPr>
        <w:t xml:space="preserve">los electores, considerándose incluso como un medio de ratificación, es decir un voto de confianza a la continuación en su labor. </w:t>
      </w:r>
    </w:p>
    <w:p w:rsidR="00AD18D7" w:rsidRPr="004B2718" w:rsidRDefault="00AD18D7" w:rsidP="005C711A">
      <w:pPr>
        <w:spacing w:after="0" w:line="360" w:lineRule="auto"/>
        <w:ind w:right="-6"/>
        <w:rPr>
          <w:color w:val="auto"/>
        </w:rPr>
      </w:pPr>
    </w:p>
    <w:p w:rsidR="00020E2C" w:rsidRPr="004B2718" w:rsidRDefault="00674723" w:rsidP="005C711A">
      <w:pPr>
        <w:spacing w:after="0" w:line="360" w:lineRule="auto"/>
        <w:ind w:left="0" w:right="-6" w:firstLine="709"/>
        <w:rPr>
          <w:color w:val="auto"/>
        </w:rPr>
      </w:pPr>
      <w:r w:rsidRPr="004B2718">
        <w:rPr>
          <w:color w:val="auto"/>
        </w:rPr>
        <w:t>Todo lo anterior permite</w:t>
      </w:r>
      <w:r w:rsidR="00A468EA" w:rsidRPr="004B2718">
        <w:rPr>
          <w:color w:val="auto"/>
        </w:rPr>
        <w:t xml:space="preserve"> </w:t>
      </w:r>
      <w:r w:rsidRPr="004B2718">
        <w:rPr>
          <w:color w:val="auto"/>
        </w:rPr>
        <w:t xml:space="preserve">hoy </w:t>
      </w:r>
      <w:r w:rsidR="00AD18D7" w:rsidRPr="004B2718">
        <w:rPr>
          <w:color w:val="auto"/>
        </w:rPr>
        <w:t xml:space="preserve">la posibilidad de reelegir a los representantes </w:t>
      </w:r>
      <w:r w:rsidR="00A468EA" w:rsidRPr="004B2718">
        <w:rPr>
          <w:color w:val="auto"/>
        </w:rPr>
        <w:t xml:space="preserve">populares </w:t>
      </w:r>
      <w:r w:rsidRPr="004B2718">
        <w:rPr>
          <w:color w:val="auto"/>
        </w:rPr>
        <w:t>abriendo un</w:t>
      </w:r>
      <w:r w:rsidR="00AD18D7" w:rsidRPr="004B2718">
        <w:rPr>
          <w:color w:val="auto"/>
        </w:rPr>
        <w:t xml:space="preserve"> episodio en la vida institucional del país</w:t>
      </w:r>
      <w:r w:rsidRPr="004B2718">
        <w:rPr>
          <w:color w:val="auto"/>
        </w:rPr>
        <w:t xml:space="preserve"> que</w:t>
      </w:r>
      <w:r w:rsidR="00A468EA" w:rsidRPr="004B2718">
        <w:rPr>
          <w:color w:val="auto"/>
        </w:rPr>
        <w:t xml:space="preserve"> demanda mayores instrumentos normativos que permitan al ciudadano expresar su inconformidad, mediante el voto para retirar el mandato a algún servidor p</w:t>
      </w:r>
      <w:r w:rsidRPr="004B2718">
        <w:rPr>
          <w:color w:val="auto"/>
        </w:rPr>
        <w:t>úblico</w:t>
      </w:r>
      <w:r w:rsidR="006623D8" w:rsidRPr="004B2718">
        <w:rPr>
          <w:color w:val="auto"/>
        </w:rPr>
        <w:t xml:space="preserve"> electo</w:t>
      </w:r>
      <w:r w:rsidRPr="004B2718">
        <w:rPr>
          <w:color w:val="auto"/>
        </w:rPr>
        <w:t>;</w:t>
      </w:r>
      <w:r w:rsidR="00A468EA" w:rsidRPr="004B2718">
        <w:rPr>
          <w:color w:val="auto"/>
        </w:rPr>
        <w:t xml:space="preserve"> aperturando un nuevo escenario democrático donde la voluntad de elección es compatible con la voluntad de terminación entre gobernante y gobernado</w:t>
      </w:r>
      <w:r w:rsidR="00020E2C" w:rsidRPr="004B2718">
        <w:rPr>
          <w:color w:val="auto"/>
        </w:rPr>
        <w:t>.</w:t>
      </w:r>
    </w:p>
    <w:p w:rsidR="00020E2C" w:rsidRPr="004B2718" w:rsidRDefault="00020E2C" w:rsidP="005C711A">
      <w:pPr>
        <w:spacing w:after="0" w:line="360" w:lineRule="auto"/>
        <w:ind w:left="0" w:right="-6" w:firstLine="709"/>
        <w:rPr>
          <w:color w:val="auto"/>
        </w:rPr>
      </w:pPr>
    </w:p>
    <w:p w:rsidR="00C9309D" w:rsidRPr="004B2718" w:rsidRDefault="006D3A2D" w:rsidP="005C711A">
      <w:pPr>
        <w:spacing w:after="0" w:line="360" w:lineRule="auto"/>
        <w:ind w:left="0" w:right="-6" w:firstLine="709"/>
        <w:rPr>
          <w:color w:val="auto"/>
        </w:rPr>
      </w:pPr>
      <w:r w:rsidRPr="004B2718">
        <w:rPr>
          <w:b/>
          <w:color w:val="auto"/>
        </w:rPr>
        <w:t>CUARTA.</w:t>
      </w:r>
      <w:r w:rsidR="005C711A">
        <w:rPr>
          <w:b/>
          <w:color w:val="auto"/>
        </w:rPr>
        <w:t>-</w:t>
      </w:r>
      <w:r w:rsidRPr="004B2718">
        <w:rPr>
          <w:color w:val="auto"/>
        </w:rPr>
        <w:t xml:space="preserve"> </w:t>
      </w:r>
      <w:r w:rsidR="00C9309D" w:rsidRPr="004B2718">
        <w:rPr>
          <w:color w:val="auto"/>
        </w:rPr>
        <w:t xml:space="preserve">El presente dictamen, contempla la viabilidad constitucional, legal y legítima de incorporar a nuestro marco estatal, un instrumento nacido de las exigencias sociales y acorde al planteamiento democrático actual de la entidad, es decir, los suscritos diputados </w:t>
      </w:r>
      <w:r w:rsidR="003A2B69" w:rsidRPr="004B2718">
        <w:rPr>
          <w:color w:val="auto"/>
        </w:rPr>
        <w:t xml:space="preserve">consideramos necesario </w:t>
      </w:r>
      <w:r w:rsidR="00C9309D" w:rsidRPr="004B2718">
        <w:rPr>
          <w:color w:val="auto"/>
        </w:rPr>
        <w:t xml:space="preserve">crear la herramienta exacta para que la ciudadanía </w:t>
      </w:r>
      <w:r w:rsidR="003A2B69" w:rsidRPr="004B2718">
        <w:rPr>
          <w:color w:val="auto"/>
        </w:rPr>
        <w:t xml:space="preserve">optimice y </w:t>
      </w:r>
      <w:r w:rsidR="00C9309D" w:rsidRPr="004B2718">
        <w:rPr>
          <w:color w:val="auto"/>
        </w:rPr>
        <w:t>ponga en marcha su poder de decisión en cuanto a s</w:t>
      </w:r>
      <w:r w:rsidR="004F2918" w:rsidRPr="004B2718">
        <w:rPr>
          <w:color w:val="auto"/>
        </w:rPr>
        <w:t>u interacción con la autoridad y su continuidad en los cargos gubernamentales.</w:t>
      </w:r>
    </w:p>
    <w:p w:rsidR="00C9309D" w:rsidRPr="004B2718" w:rsidRDefault="00C9309D" w:rsidP="005C711A">
      <w:pPr>
        <w:spacing w:after="0" w:line="360" w:lineRule="auto"/>
        <w:ind w:left="0" w:right="-6" w:firstLine="709"/>
        <w:rPr>
          <w:color w:val="auto"/>
        </w:rPr>
      </w:pPr>
    </w:p>
    <w:p w:rsidR="00C9309D" w:rsidRDefault="00C9309D" w:rsidP="005C711A">
      <w:pPr>
        <w:spacing w:after="0" w:line="360" w:lineRule="auto"/>
        <w:ind w:left="0" w:right="-6" w:firstLine="709"/>
        <w:rPr>
          <w:color w:val="auto"/>
        </w:rPr>
      </w:pPr>
      <w:r w:rsidRPr="004B2718">
        <w:rPr>
          <w:color w:val="auto"/>
        </w:rPr>
        <w:t xml:space="preserve">La labor legislativa que </w:t>
      </w:r>
      <w:r w:rsidR="003A2B69" w:rsidRPr="004B2718">
        <w:rPr>
          <w:color w:val="auto"/>
        </w:rPr>
        <w:t>estudia</w:t>
      </w:r>
      <w:r w:rsidR="004F2918" w:rsidRPr="004B2718">
        <w:rPr>
          <w:color w:val="auto"/>
        </w:rPr>
        <w:t xml:space="preserve"> se encuentra fundamentada con el artículo 39 de la Constitución Política de los Estados Unidos Mexicanos</w:t>
      </w:r>
      <w:r w:rsidR="004F2918" w:rsidRPr="004B2718">
        <w:rPr>
          <w:rStyle w:val="Refdenotaalpie"/>
          <w:color w:val="auto"/>
        </w:rPr>
        <w:footnoteReference w:id="7"/>
      </w:r>
      <w:r w:rsidR="004F2918" w:rsidRPr="004B2718">
        <w:rPr>
          <w:color w:val="auto"/>
        </w:rPr>
        <w:t xml:space="preserve">, el cual establece que la soberanía nacional reside esencial y originariamente en el pueblo. Todo poder público dimana del pueblo y se instituye para beneficio de éste; tópico que ha sido ampliamente estudiado, pues de ahí emerge la raíz democrática del pueblo mexicano. </w:t>
      </w:r>
    </w:p>
    <w:p w:rsidR="003D0438" w:rsidRPr="004B2718" w:rsidRDefault="003D0438" w:rsidP="005C711A">
      <w:pPr>
        <w:spacing w:after="0" w:line="360" w:lineRule="auto"/>
        <w:ind w:left="0" w:right="-6" w:firstLine="709"/>
        <w:rPr>
          <w:color w:val="auto"/>
        </w:rPr>
      </w:pPr>
    </w:p>
    <w:p w:rsidR="005738EB" w:rsidRPr="004B2718" w:rsidRDefault="005738EB" w:rsidP="005C711A">
      <w:pPr>
        <w:spacing w:after="0" w:line="360" w:lineRule="auto"/>
        <w:ind w:left="0" w:right="-6" w:firstLine="709"/>
        <w:rPr>
          <w:color w:val="auto"/>
        </w:rPr>
      </w:pPr>
      <w:r w:rsidRPr="004B2718">
        <w:rPr>
          <w:color w:val="auto"/>
        </w:rPr>
        <w:t>Atendiendo a lo anterior, la reforma a la constitución local representa un avance histórico, cuya esencia es apoyada por todas las fuerzas legislativas al seno de este Congreso, el cual parte como un compromiso con el ciudadano ante las exigencias de producir normas que creen alternativas distintas a las ya existentes para separar a un servidor público</w:t>
      </w:r>
      <w:r w:rsidR="00857BD2" w:rsidRPr="004B2718">
        <w:rPr>
          <w:color w:val="auto"/>
        </w:rPr>
        <w:t xml:space="preserve"> al cual se le ha elegido previamente</w:t>
      </w:r>
      <w:r w:rsidRPr="004B2718">
        <w:rPr>
          <w:color w:val="auto"/>
        </w:rPr>
        <w:t>.</w:t>
      </w:r>
    </w:p>
    <w:p w:rsidR="005738EB" w:rsidRPr="004B2718" w:rsidRDefault="005738EB" w:rsidP="005C711A">
      <w:pPr>
        <w:spacing w:after="0" w:line="360" w:lineRule="auto"/>
        <w:ind w:left="0" w:right="-6" w:firstLine="709"/>
        <w:rPr>
          <w:color w:val="auto"/>
        </w:rPr>
      </w:pPr>
    </w:p>
    <w:p w:rsidR="00C9309D" w:rsidRPr="004B2718" w:rsidRDefault="005738EB" w:rsidP="005C711A">
      <w:pPr>
        <w:spacing w:after="0" w:line="360" w:lineRule="auto"/>
        <w:ind w:left="0" w:right="-6" w:firstLine="709"/>
        <w:rPr>
          <w:color w:val="auto"/>
        </w:rPr>
      </w:pPr>
      <w:r w:rsidRPr="004B2718">
        <w:rPr>
          <w:color w:val="auto"/>
        </w:rPr>
        <w:t xml:space="preserve"> </w:t>
      </w:r>
      <w:r w:rsidR="001528AC" w:rsidRPr="004B2718">
        <w:rPr>
          <w:color w:val="auto"/>
        </w:rPr>
        <w:t>De ahí que la revocación de</w:t>
      </w:r>
      <w:r w:rsidR="00857BD2" w:rsidRPr="004B2718">
        <w:rPr>
          <w:color w:val="auto"/>
        </w:rPr>
        <w:t xml:space="preserve"> mandato actualmente deba contemplarse como un instrumento diverso cuya finalidad es separar a las autoridades de sus funciones, siendo un medio contemplado para el gobernado, quien a través de las instituciones facultadas para organizar, desarrollar y fomentar la participación, puede válidamente someter a sus autoridades a una nueva votación para decidir su continuidad o no</w:t>
      </w:r>
      <w:r w:rsidR="006623D8" w:rsidRPr="004B2718">
        <w:rPr>
          <w:color w:val="auto"/>
        </w:rPr>
        <w:t xml:space="preserve">, </w:t>
      </w:r>
      <w:r w:rsidR="00154C4C" w:rsidRPr="004B2718">
        <w:rPr>
          <w:color w:val="auto"/>
        </w:rPr>
        <w:t>pues como se ha dicho es posible su separación por su desempeño y no como sanción a alguna falta</w:t>
      </w:r>
      <w:r w:rsidR="00857BD2" w:rsidRPr="004B2718">
        <w:rPr>
          <w:color w:val="auto"/>
        </w:rPr>
        <w:t>; por tanto la figura que se analiza es diferente a las actuales</w:t>
      </w:r>
      <w:r w:rsidR="003A2B69" w:rsidRPr="004B2718">
        <w:rPr>
          <w:color w:val="auto"/>
        </w:rPr>
        <w:t xml:space="preserve"> y contempladas en la Carta Magna, a saber la responsabilidad política, administrativa, civil y</w:t>
      </w:r>
      <w:r w:rsidR="00D07CA1" w:rsidRPr="004B2718">
        <w:rPr>
          <w:color w:val="auto"/>
        </w:rPr>
        <w:t xml:space="preserve"> la</w:t>
      </w:r>
      <w:r w:rsidR="003A2B69" w:rsidRPr="004B2718">
        <w:rPr>
          <w:color w:val="auto"/>
        </w:rPr>
        <w:t xml:space="preserve"> penal</w:t>
      </w:r>
      <w:r w:rsidR="003A2B69" w:rsidRPr="004B2718">
        <w:rPr>
          <w:rStyle w:val="Refdenotaalpie"/>
          <w:color w:val="auto"/>
        </w:rPr>
        <w:footnoteReference w:id="8"/>
      </w:r>
      <w:r w:rsidR="00D07CA1" w:rsidRPr="004B2718">
        <w:rPr>
          <w:color w:val="auto"/>
        </w:rPr>
        <w:t xml:space="preserve">, </w:t>
      </w:r>
    </w:p>
    <w:p w:rsidR="00D07CA1" w:rsidRPr="004B2718" w:rsidRDefault="00D07CA1" w:rsidP="005C711A">
      <w:pPr>
        <w:spacing w:after="0" w:line="360" w:lineRule="auto"/>
        <w:ind w:left="0" w:right="-6" w:firstLine="709"/>
        <w:rPr>
          <w:color w:val="auto"/>
        </w:rPr>
      </w:pPr>
    </w:p>
    <w:p w:rsidR="000F419B" w:rsidRPr="004B2718" w:rsidRDefault="000F419B" w:rsidP="005C711A">
      <w:pPr>
        <w:spacing w:after="0" w:line="360" w:lineRule="auto"/>
        <w:ind w:left="0" w:right="-6" w:firstLine="709"/>
        <w:rPr>
          <w:color w:val="auto"/>
        </w:rPr>
      </w:pPr>
      <w:r w:rsidRPr="004B2718">
        <w:rPr>
          <w:color w:val="auto"/>
        </w:rPr>
        <w:t>No pasa desapercibido para este cuerpo dictaminador los criterios y las experiencias jurídicas internacionales, las cuales son directrices para la formulación y construcci</w:t>
      </w:r>
      <w:r w:rsidR="001F69B4" w:rsidRPr="004B2718">
        <w:rPr>
          <w:color w:val="auto"/>
        </w:rPr>
        <w:t>ón de una figura innovadora</w:t>
      </w:r>
      <w:r w:rsidRPr="004B2718">
        <w:rPr>
          <w:color w:val="auto"/>
        </w:rPr>
        <w:t xml:space="preserve"> y moderna para la vida democrática del pueblo yucateco.  </w:t>
      </w:r>
    </w:p>
    <w:p w:rsidR="003D0438" w:rsidRDefault="003D0438">
      <w:pPr>
        <w:spacing w:after="160" w:line="259" w:lineRule="auto"/>
        <w:ind w:left="0" w:right="0" w:firstLine="0"/>
        <w:jc w:val="left"/>
        <w:rPr>
          <w:color w:val="auto"/>
        </w:rPr>
      </w:pPr>
      <w:r>
        <w:rPr>
          <w:color w:val="auto"/>
        </w:rPr>
        <w:br w:type="page"/>
      </w:r>
    </w:p>
    <w:p w:rsidR="00BB20F8" w:rsidRPr="004B2718" w:rsidRDefault="000F419B" w:rsidP="005C711A">
      <w:pPr>
        <w:spacing w:after="0" w:line="360" w:lineRule="auto"/>
        <w:ind w:left="0" w:right="-6" w:firstLine="709"/>
        <w:rPr>
          <w:color w:val="auto"/>
        </w:rPr>
      </w:pPr>
      <w:r w:rsidRPr="004B2718">
        <w:rPr>
          <w:color w:val="auto"/>
        </w:rPr>
        <w:t>De lo anterior se desprende lo vertido en el a</w:t>
      </w:r>
      <w:r w:rsidR="00821082" w:rsidRPr="004B2718">
        <w:rPr>
          <w:color w:val="auto"/>
        </w:rPr>
        <w:t>rtículo 23 de la Convención Americana sobre los Derechos Humanos, que establece que todos los ciudadanos gozan del derecho a participar en la dirección de los asuntos públicos, directamente o por medio de representantes libremente electos</w:t>
      </w:r>
      <w:r w:rsidR="00821082" w:rsidRPr="004B2718">
        <w:rPr>
          <w:rStyle w:val="Refdenotaalpie"/>
          <w:color w:val="auto"/>
        </w:rPr>
        <w:footnoteReference w:id="9"/>
      </w:r>
      <w:r w:rsidR="00821082" w:rsidRPr="004B2718">
        <w:rPr>
          <w:color w:val="auto"/>
        </w:rPr>
        <w:t xml:space="preserve">. </w:t>
      </w:r>
      <w:r w:rsidR="00BB20F8" w:rsidRPr="004B2718">
        <w:rPr>
          <w:color w:val="auto"/>
        </w:rPr>
        <w:t>En los mismos términos, la Carta Democrática Interamericana</w:t>
      </w:r>
      <w:r w:rsidR="00BB20F8" w:rsidRPr="004B2718">
        <w:rPr>
          <w:rStyle w:val="Refdenotaalpie"/>
          <w:color w:val="auto"/>
        </w:rPr>
        <w:footnoteReference w:id="10"/>
      </w:r>
      <w:r w:rsidR="00BB20F8" w:rsidRPr="004B2718">
        <w:rPr>
          <w:color w:val="auto"/>
        </w:rPr>
        <w:t>, en su artículo 6º expresa que la participación de la ciudadanía en las decisiones relativas a su propio desarrollo es un derecho y una responsabilidad, así como también es una condición necesaria para el pleno y efectivo ejercicio de la democracia, pues todo ello promueve y fomenta diversas formas de participación que fortalecen la democracia.</w:t>
      </w:r>
    </w:p>
    <w:p w:rsidR="00BB20F8" w:rsidRPr="004B2718" w:rsidRDefault="00BB20F8" w:rsidP="005C711A">
      <w:pPr>
        <w:spacing w:after="0" w:line="360" w:lineRule="auto"/>
        <w:ind w:left="0" w:right="-6" w:firstLine="709"/>
        <w:rPr>
          <w:color w:val="auto"/>
        </w:rPr>
      </w:pPr>
    </w:p>
    <w:p w:rsidR="00831933" w:rsidRPr="004B2718" w:rsidRDefault="001F69B4" w:rsidP="005C711A">
      <w:pPr>
        <w:spacing w:after="0" w:line="360" w:lineRule="auto"/>
        <w:ind w:left="0" w:right="-6" w:firstLine="709"/>
        <w:rPr>
          <w:color w:val="auto"/>
        </w:rPr>
      </w:pPr>
      <w:r w:rsidRPr="004B2718">
        <w:rPr>
          <w:color w:val="auto"/>
        </w:rPr>
        <w:t xml:space="preserve">De igual manera, en el </w:t>
      </w:r>
      <w:r w:rsidR="00C43D4C" w:rsidRPr="004B2718">
        <w:rPr>
          <w:i/>
          <w:color w:val="auto"/>
        </w:rPr>
        <w:t>C</w:t>
      </w:r>
      <w:r w:rsidRPr="004B2718">
        <w:rPr>
          <w:i/>
          <w:color w:val="auto"/>
        </w:rPr>
        <w:t>aso Yatama vs Nicaragua</w:t>
      </w:r>
      <w:r w:rsidRPr="004B2718">
        <w:rPr>
          <w:color w:val="auto"/>
        </w:rPr>
        <w:t>, el Juez de la Corte Interamericana de los Derechos Humanos, Diego García – Sayán</w:t>
      </w:r>
      <w:r w:rsidRPr="004B2718">
        <w:rPr>
          <w:rStyle w:val="Refdenotaalpie"/>
          <w:color w:val="auto"/>
        </w:rPr>
        <w:footnoteReference w:id="11"/>
      </w:r>
      <w:r w:rsidRPr="004B2718">
        <w:rPr>
          <w:color w:val="auto"/>
        </w:rPr>
        <w:t>, al emitir su voto particular esgrimió decisivos argumentos, mismos que guardan estrecha relación con lo pretendido en el presente proyecto de dictamen, y que reafirman que la participación ciudadana en el involucramiento directo no debe vedarse al hecho de elección de sus representantes populares, sino que alcanzan el espectro más allá, al grado de usar la misma vía para retirarles el encargo otorgado.</w:t>
      </w:r>
    </w:p>
    <w:p w:rsidR="00831933" w:rsidRPr="004B2718" w:rsidRDefault="00831933" w:rsidP="005C711A">
      <w:pPr>
        <w:spacing w:after="0" w:line="360" w:lineRule="auto"/>
        <w:ind w:left="0" w:right="-6" w:firstLine="709"/>
        <w:rPr>
          <w:color w:val="auto"/>
        </w:rPr>
      </w:pPr>
    </w:p>
    <w:p w:rsidR="00831933" w:rsidRPr="004B2718" w:rsidRDefault="00831933" w:rsidP="005C711A">
      <w:pPr>
        <w:spacing w:after="0" w:line="360" w:lineRule="auto"/>
        <w:ind w:left="0" w:right="-6" w:firstLine="709"/>
        <w:rPr>
          <w:color w:val="auto"/>
        </w:rPr>
      </w:pPr>
      <w:r w:rsidRPr="004B2718">
        <w:rPr>
          <w:color w:val="auto"/>
        </w:rPr>
        <w:t xml:space="preserve">Además, en el marco del presente documento, se pudo constatar que países latinoamericanos como Bolivia, Ecuador y Cuba, cuentan con instrumentos para garantizar la participación del colectivo, mediante instrumentos que representan una medida y respuesta pública a la toma de decisiones para confirmar si una persona se mantiene en el cargo público asumido en la elección.  </w:t>
      </w:r>
    </w:p>
    <w:p w:rsidR="00831933" w:rsidRPr="004B2718" w:rsidRDefault="00831933" w:rsidP="005C711A">
      <w:pPr>
        <w:spacing w:after="0" w:line="360" w:lineRule="auto"/>
        <w:ind w:left="0" w:right="-6" w:firstLine="709"/>
        <w:rPr>
          <w:color w:val="auto"/>
        </w:rPr>
      </w:pPr>
    </w:p>
    <w:p w:rsidR="00831933" w:rsidRPr="004B2718" w:rsidRDefault="00831933" w:rsidP="005C711A">
      <w:pPr>
        <w:spacing w:after="0" w:line="360" w:lineRule="auto"/>
        <w:ind w:left="0" w:right="-6" w:firstLine="709"/>
        <w:rPr>
          <w:color w:val="auto"/>
        </w:rPr>
      </w:pPr>
      <w:r w:rsidRPr="004B2718">
        <w:rPr>
          <w:color w:val="auto"/>
        </w:rPr>
        <w:t>Tampoco dejamos de lado que actualmente en el Congreso de la Unión existen diversas iniciativas que pretenden cambios estructurales a la Constitución General par</w:t>
      </w:r>
      <w:r w:rsidR="001528AC" w:rsidRPr="004B2718">
        <w:rPr>
          <w:color w:val="auto"/>
        </w:rPr>
        <w:t>a contemplar a la revocación de</w:t>
      </w:r>
      <w:r w:rsidRPr="004B2718">
        <w:rPr>
          <w:color w:val="auto"/>
        </w:rPr>
        <w:t xml:space="preserve"> mandato, con la finalidad </w:t>
      </w:r>
      <w:r w:rsidR="008D0818">
        <w:rPr>
          <w:color w:val="auto"/>
        </w:rPr>
        <w:t xml:space="preserve">de </w:t>
      </w:r>
      <w:r w:rsidRPr="004B2718">
        <w:rPr>
          <w:color w:val="auto"/>
        </w:rPr>
        <w:t xml:space="preserve">unir a México a los países de Latinoamérica que asumen a la participación directa del ciudadano para </w:t>
      </w:r>
      <w:r w:rsidR="00FA2DE3" w:rsidRPr="004B2718">
        <w:rPr>
          <w:color w:val="auto"/>
        </w:rPr>
        <w:t xml:space="preserve">evaluar a sus autoridades de elección popular en el desempeño de sus funciones.  </w:t>
      </w:r>
    </w:p>
    <w:p w:rsidR="00831933" w:rsidRPr="004B2718" w:rsidRDefault="00831933" w:rsidP="005C711A">
      <w:pPr>
        <w:spacing w:after="0" w:line="360" w:lineRule="auto"/>
        <w:ind w:left="0" w:right="-6" w:firstLine="709"/>
        <w:rPr>
          <w:color w:val="auto"/>
        </w:rPr>
      </w:pPr>
    </w:p>
    <w:p w:rsidR="001F69B4" w:rsidRPr="004B2718" w:rsidRDefault="003D0438" w:rsidP="005C711A">
      <w:pPr>
        <w:spacing w:after="0" w:line="360" w:lineRule="auto"/>
        <w:ind w:left="0" w:right="-6" w:firstLine="709"/>
        <w:rPr>
          <w:color w:val="auto"/>
        </w:rPr>
      </w:pPr>
      <w:r>
        <w:rPr>
          <w:b/>
          <w:color w:val="auto"/>
        </w:rPr>
        <w:t>QUINTA</w:t>
      </w:r>
      <w:r w:rsidR="00C9309D" w:rsidRPr="004B2718">
        <w:rPr>
          <w:b/>
          <w:color w:val="auto"/>
        </w:rPr>
        <w:t>.</w:t>
      </w:r>
      <w:r>
        <w:rPr>
          <w:b/>
          <w:color w:val="auto"/>
        </w:rPr>
        <w:t>-</w:t>
      </w:r>
      <w:r w:rsidR="00C9309D" w:rsidRPr="004B2718">
        <w:rPr>
          <w:color w:val="auto"/>
        </w:rPr>
        <w:t xml:space="preserve"> </w:t>
      </w:r>
      <w:r w:rsidR="001F69B4" w:rsidRPr="004B2718">
        <w:rPr>
          <w:color w:val="auto"/>
        </w:rPr>
        <w:t xml:space="preserve">Los legisladores que integramos la Comisión Permanente de Puntos Constitucionales y Gobernación, ante la importancia que reviste la ampliación de los derechos de participación ciudadana en la constitución local, consideramos imprescindible adecuar la normatividad actual </w:t>
      </w:r>
      <w:r w:rsidR="00C43D4C" w:rsidRPr="004B2718">
        <w:rPr>
          <w:color w:val="auto"/>
        </w:rPr>
        <w:t>para</w:t>
      </w:r>
      <w:r w:rsidR="001F69B4" w:rsidRPr="004B2718">
        <w:rPr>
          <w:color w:val="auto"/>
        </w:rPr>
        <w:t xml:space="preserve"> alcanzar un nuevo horizonte en el derecho </w:t>
      </w:r>
      <w:r w:rsidR="00C43D4C" w:rsidRPr="004B2718">
        <w:rPr>
          <w:color w:val="auto"/>
        </w:rPr>
        <w:t xml:space="preserve">constitucional yucateco; reforma que </w:t>
      </w:r>
      <w:r w:rsidR="001F69B4" w:rsidRPr="004B2718">
        <w:rPr>
          <w:color w:val="auto"/>
        </w:rPr>
        <w:t xml:space="preserve">de ninguna forma atenta contra libertades de representatividad ni alguna otra que pudiese menoscabar el derecho humano a la democracia participativa. </w:t>
      </w:r>
    </w:p>
    <w:p w:rsidR="001F69B4" w:rsidRPr="004B2718" w:rsidRDefault="001F69B4" w:rsidP="005C711A">
      <w:pPr>
        <w:spacing w:after="0" w:line="360" w:lineRule="auto"/>
        <w:ind w:left="0" w:right="-6" w:firstLine="709"/>
        <w:rPr>
          <w:color w:val="auto"/>
        </w:rPr>
      </w:pPr>
    </w:p>
    <w:p w:rsidR="001F69B4" w:rsidRPr="004B2718" w:rsidRDefault="001F69B4" w:rsidP="005C711A">
      <w:pPr>
        <w:spacing w:after="0" w:line="360" w:lineRule="auto"/>
        <w:ind w:left="0" w:right="-6" w:firstLine="709"/>
        <w:rPr>
          <w:color w:val="auto"/>
        </w:rPr>
      </w:pPr>
      <w:r w:rsidRPr="004B2718">
        <w:rPr>
          <w:color w:val="auto"/>
        </w:rPr>
        <w:t xml:space="preserve">En consecuencia, </w:t>
      </w:r>
      <w:r w:rsidR="00C43D4C" w:rsidRPr="004B2718">
        <w:rPr>
          <w:color w:val="auto"/>
        </w:rPr>
        <w:t>el</w:t>
      </w:r>
      <w:r w:rsidRPr="004B2718">
        <w:rPr>
          <w:color w:val="auto"/>
        </w:rPr>
        <w:t xml:space="preserve"> presente </w:t>
      </w:r>
      <w:r w:rsidR="00C43D4C" w:rsidRPr="004B2718">
        <w:rPr>
          <w:color w:val="auto"/>
        </w:rPr>
        <w:t>dictamen</w:t>
      </w:r>
      <w:r w:rsidRPr="004B2718">
        <w:rPr>
          <w:color w:val="auto"/>
        </w:rPr>
        <w:t xml:space="preserve"> se ajusta al progreso normativo adoptado desde el año 2011 con la histórica reforma a los Derechos Humanos, puesto que los cambios y adiciones a las leyes deben observar siempre la mayor protección al gobernado, en este caso se fortalece </w:t>
      </w:r>
      <w:r w:rsidR="00C43D4C" w:rsidRPr="004B2718">
        <w:rPr>
          <w:color w:val="auto"/>
        </w:rPr>
        <w:t>la toma de decisiones, el interés social, y su interacción directa</w:t>
      </w:r>
      <w:r w:rsidRPr="004B2718">
        <w:rPr>
          <w:color w:val="auto"/>
        </w:rPr>
        <w:t xml:space="preserve">, </w:t>
      </w:r>
      <w:r w:rsidR="00C43D4C" w:rsidRPr="004B2718">
        <w:rPr>
          <w:color w:val="auto"/>
        </w:rPr>
        <w:t>siendo esto compatible con el fomento a la progresividad de las leyes, tal como exigen los mandatos normativos reconocidos</w:t>
      </w:r>
      <w:r w:rsidRPr="004B2718">
        <w:rPr>
          <w:color w:val="auto"/>
        </w:rPr>
        <w:t xml:space="preserve"> </w:t>
      </w:r>
      <w:r w:rsidR="00C43D4C" w:rsidRPr="004B2718">
        <w:rPr>
          <w:color w:val="auto"/>
        </w:rPr>
        <w:t>en los</w:t>
      </w:r>
      <w:r w:rsidRPr="004B2718">
        <w:rPr>
          <w:color w:val="auto"/>
        </w:rPr>
        <w:t xml:space="preserve"> derechos fundamentales de las personas</w:t>
      </w:r>
      <w:r w:rsidR="00C43D4C" w:rsidRPr="004B2718">
        <w:rPr>
          <w:color w:val="auto"/>
        </w:rPr>
        <w:t>.</w:t>
      </w:r>
    </w:p>
    <w:p w:rsidR="00C43D4C" w:rsidRPr="004B2718" w:rsidRDefault="00C43D4C" w:rsidP="005C711A">
      <w:pPr>
        <w:spacing w:after="0" w:line="360" w:lineRule="auto"/>
        <w:ind w:left="0" w:right="-6" w:firstLine="709"/>
        <w:rPr>
          <w:color w:val="auto"/>
        </w:rPr>
      </w:pPr>
    </w:p>
    <w:p w:rsidR="001F69B4" w:rsidRPr="004B2718" w:rsidRDefault="00C43D4C" w:rsidP="005C711A">
      <w:pPr>
        <w:spacing w:after="0" w:line="360" w:lineRule="auto"/>
        <w:ind w:left="0" w:right="-6" w:firstLine="709"/>
        <w:rPr>
          <w:color w:val="auto"/>
        </w:rPr>
      </w:pPr>
      <w:r w:rsidRPr="004B2718">
        <w:rPr>
          <w:color w:val="auto"/>
        </w:rPr>
        <w:t xml:space="preserve">Aunado a esto, nuestra labor es compatible con </w:t>
      </w:r>
      <w:r w:rsidR="001F69B4" w:rsidRPr="004B2718">
        <w:rPr>
          <w:color w:val="auto"/>
        </w:rPr>
        <w:t xml:space="preserve">la denominada libertad legislativa </w:t>
      </w:r>
      <w:r w:rsidRPr="004B2718">
        <w:rPr>
          <w:color w:val="auto"/>
        </w:rPr>
        <w:t>pues se refuerzan</w:t>
      </w:r>
      <w:r w:rsidR="001F69B4" w:rsidRPr="004B2718">
        <w:rPr>
          <w:color w:val="auto"/>
        </w:rPr>
        <w:t xml:space="preserve"> las libertades</w:t>
      </w:r>
      <w:r w:rsidRPr="004B2718">
        <w:rPr>
          <w:color w:val="auto"/>
        </w:rPr>
        <w:t xml:space="preserve"> a través de la armonización y cambio al texto constitucional</w:t>
      </w:r>
      <w:r w:rsidR="001F69B4" w:rsidRPr="004B2718">
        <w:rPr>
          <w:color w:val="auto"/>
        </w:rPr>
        <w:t xml:space="preserve"> </w:t>
      </w:r>
      <w:r w:rsidR="008D0818">
        <w:rPr>
          <w:color w:val="auto"/>
        </w:rPr>
        <w:t xml:space="preserve">apegándonos </w:t>
      </w:r>
      <w:r w:rsidRPr="004B2718">
        <w:rPr>
          <w:color w:val="auto"/>
        </w:rPr>
        <w:t xml:space="preserve">a </w:t>
      </w:r>
      <w:r w:rsidR="001F69B4" w:rsidRPr="004B2718">
        <w:rPr>
          <w:color w:val="auto"/>
        </w:rPr>
        <w:t>las faculta</w:t>
      </w:r>
      <w:r w:rsidRPr="004B2718">
        <w:rPr>
          <w:color w:val="auto"/>
        </w:rPr>
        <w:t xml:space="preserve">des dadas a las entidades, observando y respetando </w:t>
      </w:r>
      <w:r w:rsidR="001F69B4" w:rsidRPr="004B2718">
        <w:rPr>
          <w:color w:val="auto"/>
        </w:rPr>
        <w:t xml:space="preserve">el pacto federal, es decir </w:t>
      </w:r>
      <w:r w:rsidRPr="004B2718">
        <w:rPr>
          <w:color w:val="auto"/>
        </w:rPr>
        <w:t xml:space="preserve">esta comisión permanente con </w:t>
      </w:r>
      <w:r w:rsidR="008D0818">
        <w:rPr>
          <w:color w:val="auto"/>
        </w:rPr>
        <w:t xml:space="preserve">el presente </w:t>
      </w:r>
      <w:r w:rsidRPr="004B2718">
        <w:rPr>
          <w:color w:val="auto"/>
        </w:rPr>
        <w:t>acto legislativo</w:t>
      </w:r>
      <w:r w:rsidR="008D0818">
        <w:rPr>
          <w:color w:val="auto"/>
        </w:rPr>
        <w:t>,</w:t>
      </w:r>
      <w:r w:rsidRPr="004B2718">
        <w:rPr>
          <w:color w:val="auto"/>
        </w:rPr>
        <w:t xml:space="preserve"> vela</w:t>
      </w:r>
      <w:r w:rsidR="001F69B4" w:rsidRPr="004B2718">
        <w:rPr>
          <w:color w:val="auto"/>
        </w:rPr>
        <w:t xml:space="preserve"> </w:t>
      </w:r>
      <w:r w:rsidRPr="004B2718">
        <w:rPr>
          <w:color w:val="auto"/>
        </w:rPr>
        <w:t xml:space="preserve">por </w:t>
      </w:r>
      <w:r w:rsidR="001F69B4" w:rsidRPr="004B2718">
        <w:rPr>
          <w:color w:val="auto"/>
        </w:rPr>
        <w:t>el Estado de Derecho y la división de poderes.</w:t>
      </w:r>
    </w:p>
    <w:p w:rsidR="001F69B4" w:rsidRPr="004B2718" w:rsidRDefault="001F69B4" w:rsidP="005C711A">
      <w:pPr>
        <w:spacing w:after="0" w:line="360" w:lineRule="auto"/>
        <w:ind w:left="0" w:right="-6" w:firstLine="709"/>
        <w:rPr>
          <w:color w:val="auto"/>
        </w:rPr>
      </w:pPr>
    </w:p>
    <w:p w:rsidR="001F69B4" w:rsidRPr="004B2718" w:rsidRDefault="001F69B4" w:rsidP="005C711A">
      <w:pPr>
        <w:spacing w:after="0" w:line="360" w:lineRule="auto"/>
        <w:ind w:left="0" w:right="-6" w:firstLine="709"/>
        <w:rPr>
          <w:color w:val="auto"/>
        </w:rPr>
      </w:pPr>
      <w:r w:rsidRPr="004B2718">
        <w:rPr>
          <w:color w:val="auto"/>
        </w:rPr>
        <w:t xml:space="preserve">Lo anterior, se ve robustecido con lo expresado por el Pleno de la Suprema Corte de Justicia de la Nación en el rubro </w:t>
      </w:r>
      <w:r w:rsidRPr="004B2718">
        <w:rPr>
          <w:b/>
          <w:i/>
          <w:color w:val="auto"/>
        </w:rPr>
        <w:t>LIBERTAD DE CONFIGURACIÓN LEGISLATIVA DE LOS CONGRESOS ESTATALES. ESTÁ LIMITADA POR LOS MANDATOS CONSTITUCIONALES Y LOS DERECHOS HUMANOS</w:t>
      </w:r>
      <w:r w:rsidRPr="004B2718">
        <w:rPr>
          <w:color w:val="auto"/>
        </w:rPr>
        <w:t>.</w:t>
      </w:r>
      <w:r w:rsidRPr="003D0438">
        <w:rPr>
          <w:color w:val="auto"/>
          <w:sz w:val="16"/>
          <w:szCs w:val="16"/>
        </w:rPr>
        <w:footnoteReference w:id="12"/>
      </w:r>
      <w:r w:rsidRPr="003D0438">
        <w:rPr>
          <w:color w:val="auto"/>
          <w:sz w:val="16"/>
          <w:szCs w:val="16"/>
        </w:rPr>
        <w:t xml:space="preserve"> </w:t>
      </w:r>
    </w:p>
    <w:p w:rsidR="001F69B4" w:rsidRPr="004B2718" w:rsidRDefault="001F69B4" w:rsidP="005C711A">
      <w:pPr>
        <w:spacing w:after="0" w:line="360" w:lineRule="auto"/>
        <w:ind w:left="0" w:right="-6" w:firstLine="709"/>
        <w:rPr>
          <w:color w:val="auto"/>
        </w:rPr>
      </w:pPr>
    </w:p>
    <w:p w:rsidR="002D1450" w:rsidRPr="004B2718" w:rsidRDefault="00D46B8E" w:rsidP="005C711A">
      <w:pPr>
        <w:spacing w:after="0" w:line="360" w:lineRule="auto"/>
        <w:ind w:left="0" w:right="-6" w:firstLine="709"/>
        <w:rPr>
          <w:color w:val="auto"/>
        </w:rPr>
      </w:pPr>
      <w:r w:rsidRPr="004B2718">
        <w:rPr>
          <w:color w:val="auto"/>
        </w:rPr>
        <w:t>Bajo tal óptica</w:t>
      </w:r>
      <w:r w:rsidR="0056143E" w:rsidRPr="004B2718">
        <w:rPr>
          <w:color w:val="auto"/>
        </w:rPr>
        <w:t>, el</w:t>
      </w:r>
      <w:r w:rsidR="006D3A2D" w:rsidRPr="004B2718">
        <w:rPr>
          <w:color w:val="auto"/>
        </w:rPr>
        <w:t xml:space="preserve"> presente dictamen propone reincorporar a la Constitución Política del Estado de Yucatán</w:t>
      </w:r>
      <w:r w:rsidR="001528AC" w:rsidRPr="004B2718">
        <w:rPr>
          <w:color w:val="auto"/>
        </w:rPr>
        <w:t>, la figura de la Revocación de</w:t>
      </w:r>
      <w:r w:rsidR="006D3A2D" w:rsidRPr="004B2718">
        <w:rPr>
          <w:color w:val="auto"/>
        </w:rPr>
        <w:t xml:space="preserve"> Mandato, precisamente </w:t>
      </w:r>
      <w:r w:rsidR="002D1450" w:rsidRPr="004B2718">
        <w:rPr>
          <w:color w:val="auto"/>
        </w:rPr>
        <w:t>como el medio eficaz para garantizar la participación directa de la ciudadanía en la decisión pública sobre la continuación o no de las autoridades electas en los procesos electorales en la entidad.</w:t>
      </w:r>
    </w:p>
    <w:p w:rsidR="002D1450" w:rsidRPr="004B2718" w:rsidRDefault="002D1450" w:rsidP="005C711A">
      <w:pPr>
        <w:spacing w:after="0" w:line="360" w:lineRule="auto"/>
        <w:ind w:left="0" w:right="-6" w:firstLine="709"/>
        <w:rPr>
          <w:color w:val="auto"/>
        </w:rPr>
      </w:pPr>
    </w:p>
    <w:p w:rsidR="0036264D" w:rsidRPr="004B2718" w:rsidRDefault="002D1450" w:rsidP="005C711A">
      <w:pPr>
        <w:spacing w:after="0" w:line="360" w:lineRule="auto"/>
        <w:ind w:left="0" w:right="-6" w:firstLine="709"/>
        <w:rPr>
          <w:color w:val="auto"/>
        </w:rPr>
      </w:pPr>
      <w:r w:rsidRPr="004B2718">
        <w:rPr>
          <w:color w:val="auto"/>
        </w:rPr>
        <w:t>Como se ha reiterado, quienes integramos la comisi</w:t>
      </w:r>
      <w:r w:rsidR="00540D9A" w:rsidRPr="004B2718">
        <w:rPr>
          <w:color w:val="auto"/>
        </w:rPr>
        <w:t xml:space="preserve">ón dictaminadora tenemos la obligación de </w:t>
      </w:r>
      <w:r w:rsidR="00E2346C" w:rsidRPr="004B2718">
        <w:rPr>
          <w:color w:val="auto"/>
        </w:rPr>
        <w:t>modernizar</w:t>
      </w:r>
      <w:r w:rsidR="00540D9A" w:rsidRPr="004B2718">
        <w:rPr>
          <w:color w:val="auto"/>
        </w:rPr>
        <w:t xml:space="preserve"> </w:t>
      </w:r>
      <w:r w:rsidR="00E2346C" w:rsidRPr="004B2718">
        <w:rPr>
          <w:color w:val="auto"/>
        </w:rPr>
        <w:t>a</w:t>
      </w:r>
      <w:r w:rsidR="00540D9A" w:rsidRPr="004B2718">
        <w:rPr>
          <w:color w:val="auto"/>
        </w:rPr>
        <w:t xml:space="preserve">l sistema normativo en aras </w:t>
      </w:r>
      <w:r w:rsidR="0036264D" w:rsidRPr="004B2718">
        <w:rPr>
          <w:color w:val="auto"/>
        </w:rPr>
        <w:t xml:space="preserve">de fortalecer la vida democrática de la entidad, </w:t>
      </w:r>
      <w:r w:rsidR="00BB737C" w:rsidRPr="004B2718">
        <w:rPr>
          <w:color w:val="auto"/>
        </w:rPr>
        <w:t xml:space="preserve">y </w:t>
      </w:r>
      <w:r w:rsidR="0036264D" w:rsidRPr="004B2718">
        <w:rPr>
          <w:color w:val="auto"/>
        </w:rPr>
        <w:t xml:space="preserve">más cuando se trata de contemplar nuevas vías para impulsar la rendición de cuentas, el cumplimiento de los objetivos de cara a la sociedad yucateca y en general, </w:t>
      </w:r>
      <w:r w:rsidR="00BB737C" w:rsidRPr="004B2718">
        <w:rPr>
          <w:color w:val="auto"/>
        </w:rPr>
        <w:t>crear un</w:t>
      </w:r>
      <w:r w:rsidR="0036264D" w:rsidRPr="004B2718">
        <w:rPr>
          <w:color w:val="auto"/>
        </w:rPr>
        <w:t xml:space="preserve"> canal idóneo para el involucramiento en los asuntos de interés público, tal como es la continuidad en el poder de los representantes populares. </w:t>
      </w:r>
    </w:p>
    <w:p w:rsidR="0036264D" w:rsidRPr="004B2718" w:rsidRDefault="0036264D" w:rsidP="005C711A">
      <w:pPr>
        <w:spacing w:after="0" w:line="360" w:lineRule="auto"/>
        <w:ind w:left="0" w:right="-6" w:firstLine="709"/>
        <w:rPr>
          <w:color w:val="auto"/>
        </w:rPr>
      </w:pPr>
    </w:p>
    <w:p w:rsidR="00795D84" w:rsidRPr="004B2718" w:rsidRDefault="0036264D" w:rsidP="005C711A">
      <w:pPr>
        <w:spacing w:after="0" w:line="360" w:lineRule="auto"/>
        <w:ind w:left="0" w:right="-6" w:firstLine="709"/>
        <w:rPr>
          <w:color w:val="auto"/>
        </w:rPr>
      </w:pPr>
      <w:r w:rsidRPr="004B2718">
        <w:rPr>
          <w:color w:val="auto"/>
        </w:rPr>
        <w:t>De ahí que la iniciativa que se estudia, en esencia pretende adicionar a la Carta Magna local la posibilidad de que el Gobernador del Estado, los Diputados Locales y los Regidores de los A</w:t>
      </w:r>
      <w:r w:rsidR="00795D84" w:rsidRPr="004B2718">
        <w:rPr>
          <w:color w:val="auto"/>
        </w:rPr>
        <w:t>yuntamientos</w:t>
      </w:r>
      <w:r w:rsidRPr="004B2718">
        <w:rPr>
          <w:color w:val="auto"/>
        </w:rPr>
        <w:t xml:space="preserve"> puedan ser sujetos al tamiz </w:t>
      </w:r>
      <w:r w:rsidR="00795D84" w:rsidRPr="004B2718">
        <w:rPr>
          <w:color w:val="auto"/>
        </w:rPr>
        <w:t>del electorado,</w:t>
      </w:r>
      <w:r w:rsidR="00CC5E75" w:rsidRPr="004B2718">
        <w:rPr>
          <w:color w:val="auto"/>
        </w:rPr>
        <w:t xml:space="preserve"> </w:t>
      </w:r>
      <w:r w:rsidR="00D27DF1" w:rsidRPr="004B2718">
        <w:rPr>
          <w:color w:val="auto"/>
        </w:rPr>
        <w:t xml:space="preserve">siendo estos últimos </w:t>
      </w:r>
      <w:r w:rsidR="00CC5E75" w:rsidRPr="004B2718">
        <w:rPr>
          <w:color w:val="auto"/>
        </w:rPr>
        <w:t>quienes podrán solicitar la realización</w:t>
      </w:r>
      <w:r w:rsidR="001528AC" w:rsidRPr="004B2718">
        <w:rPr>
          <w:color w:val="auto"/>
        </w:rPr>
        <w:t xml:space="preserve"> de la denominada Revocación de</w:t>
      </w:r>
      <w:r w:rsidR="00CC5E75" w:rsidRPr="004B2718">
        <w:rPr>
          <w:color w:val="auto"/>
        </w:rPr>
        <w:t xml:space="preserve"> Mandato como una acción </w:t>
      </w:r>
      <w:r w:rsidR="00795D84" w:rsidRPr="004B2718">
        <w:rPr>
          <w:color w:val="auto"/>
        </w:rPr>
        <w:t xml:space="preserve">colectiva para decidir si </w:t>
      </w:r>
      <w:r w:rsidR="00D27DF1" w:rsidRPr="004B2718">
        <w:rPr>
          <w:color w:val="auto"/>
        </w:rPr>
        <w:t xml:space="preserve">aquéllos </w:t>
      </w:r>
      <w:r w:rsidR="00795D84" w:rsidRPr="004B2718">
        <w:rPr>
          <w:color w:val="auto"/>
        </w:rPr>
        <w:t xml:space="preserve">continúan en el encargo o son revocados del mismo. </w:t>
      </w:r>
    </w:p>
    <w:p w:rsidR="00D82459" w:rsidRPr="004B2718" w:rsidRDefault="00D82459" w:rsidP="005C711A">
      <w:pPr>
        <w:spacing w:after="0" w:line="360" w:lineRule="auto"/>
        <w:ind w:left="0" w:right="-6" w:firstLine="709"/>
        <w:rPr>
          <w:color w:val="auto"/>
        </w:rPr>
      </w:pPr>
    </w:p>
    <w:p w:rsidR="0036264D" w:rsidRPr="004B2718" w:rsidRDefault="00BB737C" w:rsidP="005C711A">
      <w:pPr>
        <w:spacing w:after="0" w:line="360" w:lineRule="auto"/>
        <w:ind w:left="0" w:right="-6" w:firstLine="709"/>
        <w:rPr>
          <w:color w:val="auto"/>
        </w:rPr>
      </w:pPr>
      <w:r w:rsidRPr="004B2718">
        <w:rPr>
          <w:color w:val="auto"/>
        </w:rPr>
        <w:t>Cabe resaltar que el dictamen propone reformar</w:t>
      </w:r>
      <w:r w:rsidR="00FA68F8" w:rsidRPr="004B2718">
        <w:rPr>
          <w:color w:val="auto"/>
        </w:rPr>
        <w:t xml:space="preserve"> </w:t>
      </w:r>
      <w:r w:rsidR="00400C2F" w:rsidRPr="004B2718">
        <w:rPr>
          <w:color w:val="auto"/>
        </w:rPr>
        <w:t xml:space="preserve">a la Constitución Yucateca en su </w:t>
      </w:r>
      <w:r w:rsidR="00FA68F8" w:rsidRPr="004B2718">
        <w:rPr>
          <w:color w:val="auto"/>
        </w:rPr>
        <w:t xml:space="preserve">Artículo 8º </w:t>
      </w:r>
      <w:r w:rsidR="00400C2F" w:rsidRPr="004B2718">
        <w:rPr>
          <w:color w:val="auto"/>
        </w:rPr>
        <w:t xml:space="preserve">en su fracción VI correspondiente al </w:t>
      </w:r>
      <w:r w:rsidR="00FA68F8" w:rsidRPr="004B2718">
        <w:rPr>
          <w:color w:val="auto"/>
        </w:rPr>
        <w:t xml:space="preserve">Capítulo </w:t>
      </w:r>
      <w:r w:rsidR="00400C2F" w:rsidRPr="004B2718">
        <w:rPr>
          <w:color w:val="auto"/>
        </w:rPr>
        <w:t xml:space="preserve">De los ciudadanos yucatecos, para contemplar en su parte final, la obligación de éstos para participar y votar en los procedimientos de revocación de mandato, en los términos que señale la ley para tal efecto. </w:t>
      </w:r>
    </w:p>
    <w:p w:rsidR="002D1450" w:rsidRPr="004B2718" w:rsidRDefault="002D1450" w:rsidP="005C711A">
      <w:pPr>
        <w:spacing w:after="0" w:line="360" w:lineRule="auto"/>
        <w:ind w:left="0" w:right="-6" w:firstLine="709"/>
        <w:rPr>
          <w:color w:val="auto"/>
        </w:rPr>
      </w:pPr>
    </w:p>
    <w:p w:rsidR="000873F8" w:rsidRPr="004B2718" w:rsidRDefault="00400C2F" w:rsidP="005C711A">
      <w:pPr>
        <w:spacing w:after="0" w:line="360" w:lineRule="auto"/>
        <w:ind w:left="0" w:right="-6" w:firstLine="709"/>
        <w:rPr>
          <w:color w:val="auto"/>
        </w:rPr>
      </w:pPr>
      <w:r w:rsidRPr="004B2718">
        <w:rPr>
          <w:color w:val="auto"/>
        </w:rPr>
        <w:t xml:space="preserve">De igual modo, y con base a las observaciones vertidas dentro de los trabajos de la comisión permanente, los suscritos legisladores, consideramos adecuado </w:t>
      </w:r>
      <w:r w:rsidR="00956805" w:rsidRPr="004B2718">
        <w:rPr>
          <w:color w:val="auto"/>
        </w:rPr>
        <w:t>preservar</w:t>
      </w:r>
      <w:r w:rsidRPr="004B2718">
        <w:rPr>
          <w:color w:val="auto"/>
        </w:rPr>
        <w:t xml:space="preserve"> la fracción XL del Artículo 30 del citado ordenamiento local, el cual es acorde a lo dispuesto en la Constitución Política de los Estados Unidos Mexicanos</w:t>
      </w:r>
      <w:r w:rsidR="00956805" w:rsidRPr="004B2718">
        <w:rPr>
          <w:color w:val="auto"/>
        </w:rPr>
        <w:t xml:space="preserve">  en su artículo 115 fracción I párrafos tercero, cuarto y quinto</w:t>
      </w:r>
      <w:r w:rsidRPr="004B2718">
        <w:rPr>
          <w:color w:val="auto"/>
        </w:rPr>
        <w:t xml:space="preserve">, es decir, que </w:t>
      </w:r>
      <w:r w:rsidR="000873F8" w:rsidRPr="004B2718">
        <w:rPr>
          <w:color w:val="auto"/>
        </w:rPr>
        <w:t xml:space="preserve">esta soberanía pueda declarar desaparecido un Ayuntamiento, así como revocar el mandato de sus integrantes, mediante el acuerdo de las dos terceras partes de los Diputados que integran el Congreso, previo el cumplimiento del procedimiento respectivo y garantizando el derecho de audiencia y de defensa del regidor afectado. </w:t>
      </w:r>
    </w:p>
    <w:p w:rsidR="000873F8" w:rsidRPr="004B2718" w:rsidRDefault="000873F8" w:rsidP="005C711A">
      <w:pPr>
        <w:spacing w:after="0" w:line="360" w:lineRule="auto"/>
        <w:ind w:left="0" w:right="-6" w:firstLine="709"/>
        <w:rPr>
          <w:color w:val="auto"/>
        </w:rPr>
      </w:pPr>
    </w:p>
    <w:p w:rsidR="00182618" w:rsidRPr="004B2718" w:rsidRDefault="00AA6605" w:rsidP="005C711A">
      <w:pPr>
        <w:spacing w:after="0" w:line="360" w:lineRule="auto"/>
        <w:ind w:left="0" w:right="-6" w:firstLine="709"/>
        <w:rPr>
          <w:color w:val="auto"/>
        </w:rPr>
      </w:pPr>
      <w:r w:rsidRPr="004B2718">
        <w:rPr>
          <w:color w:val="auto"/>
        </w:rPr>
        <w:t>Como se ha mencionado líneas arriba, el máximo tribunal del país, invalidó la porción normativa LXI, la cual primigeniamente</w:t>
      </w:r>
      <w:r w:rsidR="001528AC" w:rsidRPr="004B2718">
        <w:rPr>
          <w:color w:val="auto"/>
        </w:rPr>
        <w:t xml:space="preserve"> contemplaba a la revocación de </w:t>
      </w:r>
      <w:r w:rsidRPr="004B2718">
        <w:rPr>
          <w:color w:val="auto"/>
        </w:rPr>
        <w:t>mandato, atendiendo a lo anterior, y toda vez que</w:t>
      </w:r>
      <w:r w:rsidR="00BE6623" w:rsidRPr="004B2718">
        <w:rPr>
          <w:color w:val="auto"/>
        </w:rPr>
        <w:t xml:space="preserve"> el presente estudio versa sobre la misma figura, </w:t>
      </w:r>
      <w:r w:rsidR="008A411F" w:rsidRPr="004B2718">
        <w:rPr>
          <w:color w:val="auto"/>
        </w:rPr>
        <w:t xml:space="preserve">en diverso apartado, no </w:t>
      </w:r>
      <w:r w:rsidR="00BE6623" w:rsidRPr="004B2718">
        <w:rPr>
          <w:color w:val="auto"/>
        </w:rPr>
        <w:t>se considera pertinente derogar esta</w:t>
      </w:r>
      <w:r w:rsidR="00D27DF1" w:rsidRPr="004B2718">
        <w:rPr>
          <w:color w:val="auto"/>
        </w:rPr>
        <w:t>,</w:t>
      </w:r>
      <w:r w:rsidR="00BE6623" w:rsidRPr="004B2718">
        <w:rPr>
          <w:color w:val="auto"/>
        </w:rPr>
        <w:t xml:space="preserve"> </w:t>
      </w:r>
      <w:r w:rsidR="008A411F" w:rsidRPr="004B2718">
        <w:rPr>
          <w:color w:val="auto"/>
        </w:rPr>
        <w:t xml:space="preserve">máxime que sobre dicho artículo pesa una sentencia que </w:t>
      </w:r>
      <w:r w:rsidR="00BE6623" w:rsidRPr="004B2718">
        <w:rPr>
          <w:color w:val="auto"/>
        </w:rPr>
        <w:t>resolvió su inconstitucionalidad.</w:t>
      </w:r>
    </w:p>
    <w:p w:rsidR="00154C4C" w:rsidRPr="004B2718" w:rsidRDefault="00154C4C" w:rsidP="005C711A">
      <w:pPr>
        <w:spacing w:after="0" w:line="360" w:lineRule="auto"/>
        <w:ind w:left="0" w:right="-6" w:firstLine="709"/>
        <w:rPr>
          <w:color w:val="auto"/>
          <w:highlight w:val="yellow"/>
        </w:rPr>
      </w:pPr>
    </w:p>
    <w:p w:rsidR="00BE6623" w:rsidRPr="004B2718" w:rsidRDefault="00182618" w:rsidP="005C711A">
      <w:pPr>
        <w:spacing w:after="0" w:line="360" w:lineRule="auto"/>
        <w:ind w:left="0" w:right="-6" w:firstLine="709"/>
        <w:rPr>
          <w:color w:val="auto"/>
        </w:rPr>
      </w:pPr>
      <w:r w:rsidRPr="004B2718">
        <w:rPr>
          <w:color w:val="auto"/>
        </w:rPr>
        <w:t xml:space="preserve">En este sentido, el presente dictamen ha recogido las opiniones de los diversos legisladores de este cuerpo colegiado para adicionar </w:t>
      </w:r>
      <w:r w:rsidR="008A411F" w:rsidRPr="004B2718">
        <w:rPr>
          <w:color w:val="auto"/>
        </w:rPr>
        <w:t xml:space="preserve">a la Constitución Local el Capítulo III denominado “De los Medios de Participación Ciudadana” cuyo artículo 11 Bis prevé, a través de incisos, incluir la definición de las figuras del Plebiscito, el Referéndum, la Iniciativa Popular, así como </w:t>
      </w:r>
      <w:r w:rsidR="001528AC" w:rsidRPr="004B2718">
        <w:rPr>
          <w:color w:val="auto"/>
        </w:rPr>
        <w:t xml:space="preserve">la </w:t>
      </w:r>
      <w:r w:rsidR="008A411F" w:rsidRPr="004B2718">
        <w:rPr>
          <w:color w:val="auto"/>
        </w:rPr>
        <w:t>R</w:t>
      </w:r>
      <w:r w:rsidR="001528AC" w:rsidRPr="004B2718">
        <w:rPr>
          <w:color w:val="auto"/>
        </w:rPr>
        <w:t xml:space="preserve">evocación de </w:t>
      </w:r>
      <w:r w:rsidR="008A411F" w:rsidRPr="004B2718">
        <w:rPr>
          <w:color w:val="auto"/>
        </w:rPr>
        <w:t xml:space="preserve">Mandato </w:t>
      </w:r>
      <w:r w:rsidRPr="004B2718">
        <w:rPr>
          <w:color w:val="auto"/>
        </w:rPr>
        <w:t xml:space="preserve">bajo una nueva </w:t>
      </w:r>
      <w:r w:rsidR="00C56538" w:rsidRPr="004B2718">
        <w:rPr>
          <w:color w:val="auto"/>
        </w:rPr>
        <w:t xml:space="preserve">concepción normativa, acorde a las nuevas reflexiones vertidas sobre su incorporación al sistema jurídico mexicano y </w:t>
      </w:r>
      <w:r w:rsidR="00D27DF1" w:rsidRPr="004B2718">
        <w:rPr>
          <w:color w:val="auto"/>
        </w:rPr>
        <w:t xml:space="preserve">al mismo tiempo </w:t>
      </w:r>
      <w:r w:rsidR="00C56538" w:rsidRPr="004B2718">
        <w:rPr>
          <w:color w:val="auto"/>
        </w:rPr>
        <w:t xml:space="preserve">congruente con los precedentes actuales. </w:t>
      </w:r>
    </w:p>
    <w:p w:rsidR="003D0438" w:rsidRDefault="003D0438" w:rsidP="005C711A">
      <w:pPr>
        <w:spacing w:after="0" w:line="360" w:lineRule="auto"/>
        <w:ind w:left="0" w:right="-6" w:firstLine="709"/>
        <w:rPr>
          <w:color w:val="auto"/>
        </w:rPr>
      </w:pPr>
    </w:p>
    <w:p w:rsidR="00C56538" w:rsidRPr="004B2718" w:rsidRDefault="008A411F" w:rsidP="005C711A">
      <w:pPr>
        <w:spacing w:after="0" w:line="360" w:lineRule="auto"/>
        <w:ind w:left="0" w:right="-6" w:firstLine="709"/>
        <w:rPr>
          <w:color w:val="auto"/>
        </w:rPr>
      </w:pPr>
      <w:r w:rsidRPr="004B2718">
        <w:rPr>
          <w:color w:val="auto"/>
        </w:rPr>
        <w:t>El citado artículo</w:t>
      </w:r>
      <w:r w:rsidR="00C56538" w:rsidRPr="004B2718">
        <w:rPr>
          <w:color w:val="auto"/>
        </w:rPr>
        <w:t>,</w:t>
      </w:r>
      <w:r w:rsidRPr="004B2718">
        <w:rPr>
          <w:color w:val="auto"/>
        </w:rPr>
        <w:t xml:space="preserve"> en cuanto a la revocación de mandato,</w:t>
      </w:r>
      <w:r w:rsidR="00C56538" w:rsidRPr="004B2718">
        <w:rPr>
          <w:color w:val="auto"/>
        </w:rPr>
        <w:t xml:space="preserve"> expresa que los ciudadanos tienen el derec</w:t>
      </w:r>
      <w:r w:rsidR="001528AC" w:rsidRPr="004B2718">
        <w:rPr>
          <w:color w:val="auto"/>
        </w:rPr>
        <w:t xml:space="preserve">ho a solicitar la revocación </w:t>
      </w:r>
      <w:r w:rsidR="00C56538" w:rsidRPr="004B2718">
        <w:rPr>
          <w:color w:val="auto"/>
        </w:rPr>
        <w:t xml:space="preserve">de representantes </w:t>
      </w:r>
      <w:r w:rsidR="00412C99">
        <w:rPr>
          <w:color w:val="auto"/>
        </w:rPr>
        <w:t xml:space="preserve">populares </w:t>
      </w:r>
      <w:r w:rsidR="00C56538" w:rsidRPr="004B2718">
        <w:rPr>
          <w:color w:val="auto"/>
        </w:rPr>
        <w:t>electos</w:t>
      </w:r>
      <w:r w:rsidR="00CA1117" w:rsidRPr="004B2718">
        <w:rPr>
          <w:color w:val="auto"/>
        </w:rPr>
        <w:t>.</w:t>
      </w:r>
      <w:r w:rsidRPr="004B2718">
        <w:rPr>
          <w:color w:val="auto"/>
        </w:rPr>
        <w:t xml:space="preserve"> </w:t>
      </w:r>
      <w:r w:rsidR="00CA1117" w:rsidRPr="004B2718">
        <w:rPr>
          <w:color w:val="auto"/>
        </w:rPr>
        <w:t>Resaltándose que tanto su solicitud, el porcentaje de participación de las personas inscritas en el listado nominal de electores que se requiera según la elección que se trate y su fuerza vinculante, habrán de establecerse en la ley reglamentaria correspondiente.</w:t>
      </w:r>
    </w:p>
    <w:p w:rsidR="00323A95" w:rsidRPr="004B2718" w:rsidRDefault="00323A95" w:rsidP="005C711A">
      <w:pPr>
        <w:spacing w:after="0" w:line="360" w:lineRule="auto"/>
        <w:ind w:left="0" w:right="-6" w:firstLine="709"/>
        <w:rPr>
          <w:color w:val="auto"/>
        </w:rPr>
      </w:pPr>
    </w:p>
    <w:p w:rsidR="00CA1117" w:rsidRPr="004B2718" w:rsidRDefault="00CA1117" w:rsidP="005C711A">
      <w:pPr>
        <w:spacing w:after="0" w:line="360" w:lineRule="auto"/>
        <w:ind w:left="0" w:right="-6" w:firstLine="709"/>
        <w:rPr>
          <w:color w:val="auto"/>
        </w:rPr>
      </w:pPr>
      <w:r w:rsidRPr="004B2718">
        <w:rPr>
          <w:color w:val="auto"/>
        </w:rPr>
        <w:t>Por consiguiente, la reforma considera necesario incluir de manera expresa que la organización, el desarrollo, el cómputo y declaración de los resultados que se obtengan de los mecanismos de participación ciudadana son una función estatal, que corresponde al Instituto Electoral y de Participación Ciudadana de Yucatán.</w:t>
      </w:r>
    </w:p>
    <w:p w:rsidR="00CA1117" w:rsidRPr="004B2718" w:rsidRDefault="00CA1117" w:rsidP="005C711A">
      <w:pPr>
        <w:spacing w:after="0" w:line="360" w:lineRule="auto"/>
        <w:ind w:left="0" w:right="-6" w:firstLine="709"/>
        <w:rPr>
          <w:color w:val="auto"/>
        </w:rPr>
      </w:pPr>
    </w:p>
    <w:p w:rsidR="00CA1117" w:rsidRPr="004B2718" w:rsidRDefault="00CA1117" w:rsidP="005C711A">
      <w:pPr>
        <w:spacing w:after="0" w:line="360" w:lineRule="auto"/>
        <w:ind w:left="0" w:right="-6" w:firstLine="709"/>
        <w:rPr>
          <w:color w:val="auto"/>
        </w:rPr>
      </w:pPr>
      <w:r w:rsidRPr="004B2718">
        <w:rPr>
          <w:color w:val="auto"/>
        </w:rPr>
        <w:t xml:space="preserve">Como consecuencia de adicionar un nuevo capítulo, se considera pertinente derogar el párrafo décimo del artículo 75 Bis, el cual hace referencia al Instituto Electoral y de Participación Ciudadana de Yucatán, y los mecanismos de participación ciudadana. </w:t>
      </w:r>
    </w:p>
    <w:p w:rsidR="00CA1117" w:rsidRPr="004B2718" w:rsidRDefault="00CA1117" w:rsidP="005C711A">
      <w:pPr>
        <w:spacing w:after="0" w:line="360" w:lineRule="auto"/>
        <w:ind w:left="0" w:right="-6" w:firstLine="709"/>
        <w:rPr>
          <w:color w:val="auto"/>
        </w:rPr>
      </w:pPr>
    </w:p>
    <w:p w:rsidR="00841423" w:rsidRPr="004B2718" w:rsidRDefault="00CA1117" w:rsidP="005C711A">
      <w:pPr>
        <w:spacing w:after="0" w:line="360" w:lineRule="auto"/>
        <w:ind w:left="0" w:right="-6" w:firstLine="709"/>
        <w:rPr>
          <w:color w:val="auto"/>
        </w:rPr>
      </w:pPr>
      <w:r w:rsidRPr="004B2718">
        <w:rPr>
          <w:color w:val="auto"/>
        </w:rPr>
        <w:t xml:space="preserve">Ahora bien, </w:t>
      </w:r>
      <w:r w:rsidR="00D27DF1" w:rsidRPr="004B2718">
        <w:rPr>
          <w:color w:val="auto"/>
        </w:rPr>
        <w:t xml:space="preserve">las presentes </w:t>
      </w:r>
      <w:r w:rsidRPr="004B2718">
        <w:rPr>
          <w:color w:val="auto"/>
        </w:rPr>
        <w:t>modificaciones al texto de la Carta Magna</w:t>
      </w:r>
      <w:r w:rsidR="00D27DF1" w:rsidRPr="004B2718">
        <w:rPr>
          <w:color w:val="auto"/>
        </w:rPr>
        <w:t xml:space="preserve"> hace</w:t>
      </w:r>
      <w:r w:rsidRPr="004B2718">
        <w:rPr>
          <w:color w:val="auto"/>
        </w:rPr>
        <w:t>n</w:t>
      </w:r>
      <w:r w:rsidR="00D27DF1" w:rsidRPr="004B2718">
        <w:rPr>
          <w:color w:val="auto"/>
        </w:rPr>
        <w:t xml:space="preserve"> indispensable armonizar</w:t>
      </w:r>
      <w:r w:rsidR="004E47BA" w:rsidRPr="004B2718">
        <w:rPr>
          <w:color w:val="auto"/>
        </w:rPr>
        <w:t xml:space="preserve"> </w:t>
      </w:r>
      <w:r w:rsidR="00D27DF1" w:rsidRPr="004B2718">
        <w:rPr>
          <w:color w:val="auto"/>
        </w:rPr>
        <w:t xml:space="preserve">el artículo 48 del Título Quinto relativo al Poder Ejecutivo, para </w:t>
      </w:r>
      <w:r w:rsidR="004E47BA" w:rsidRPr="004B2718">
        <w:rPr>
          <w:color w:val="auto"/>
        </w:rPr>
        <w:t xml:space="preserve">expresar que el Gobernador Constitucional del Estado entrará en funciones el día 1 de octubre y podrá durar en su encargo hasta seis años. </w:t>
      </w:r>
    </w:p>
    <w:p w:rsidR="00841423" w:rsidRPr="004B2718" w:rsidRDefault="00841423" w:rsidP="005C711A">
      <w:pPr>
        <w:spacing w:after="0" w:line="360" w:lineRule="auto"/>
        <w:ind w:left="0" w:right="-6" w:firstLine="709"/>
        <w:rPr>
          <w:color w:val="auto"/>
        </w:rPr>
      </w:pPr>
    </w:p>
    <w:p w:rsidR="002D1450" w:rsidRPr="004B2718" w:rsidRDefault="004E47BA" w:rsidP="005C711A">
      <w:pPr>
        <w:spacing w:after="0" w:line="360" w:lineRule="auto"/>
        <w:ind w:left="0" w:right="-6" w:firstLine="709"/>
        <w:rPr>
          <w:color w:val="auto"/>
        </w:rPr>
      </w:pPr>
      <w:r w:rsidRPr="004B2718">
        <w:rPr>
          <w:color w:val="auto"/>
        </w:rPr>
        <w:t>Adecuación que se precisa funda</w:t>
      </w:r>
      <w:r w:rsidR="001528AC" w:rsidRPr="004B2718">
        <w:rPr>
          <w:color w:val="auto"/>
        </w:rPr>
        <w:t>mental, ya que la revocación de</w:t>
      </w:r>
      <w:r w:rsidRPr="004B2718">
        <w:rPr>
          <w:color w:val="auto"/>
        </w:rPr>
        <w:t xml:space="preserve"> mandato, </w:t>
      </w:r>
      <w:r w:rsidR="00233ED8" w:rsidRPr="004B2718">
        <w:rPr>
          <w:color w:val="auto"/>
        </w:rPr>
        <w:t>indudablemente</w:t>
      </w:r>
      <w:r w:rsidRPr="004B2718">
        <w:rPr>
          <w:color w:val="auto"/>
        </w:rPr>
        <w:t xml:space="preserve"> actúa como un nuevo medio, iniciado por la ciudadanía, que hace</w:t>
      </w:r>
      <w:r w:rsidR="00841423" w:rsidRPr="004B2718">
        <w:rPr>
          <w:color w:val="auto"/>
        </w:rPr>
        <w:t xml:space="preserve"> </w:t>
      </w:r>
      <w:r w:rsidRPr="004B2718">
        <w:rPr>
          <w:color w:val="auto"/>
        </w:rPr>
        <w:t xml:space="preserve">posible que el titular del ejecutivo estatal no </w:t>
      </w:r>
      <w:r w:rsidR="00841423" w:rsidRPr="004B2718">
        <w:rPr>
          <w:color w:val="auto"/>
        </w:rPr>
        <w:t xml:space="preserve">concluya </w:t>
      </w:r>
      <w:r w:rsidRPr="004B2718">
        <w:rPr>
          <w:color w:val="auto"/>
        </w:rPr>
        <w:t>los seis años a causa de los efectos mismos de la procedencia de dicha revocaci</w:t>
      </w:r>
      <w:r w:rsidR="00310F5F" w:rsidRPr="004B2718">
        <w:rPr>
          <w:color w:val="auto"/>
        </w:rPr>
        <w:t>ón;</w:t>
      </w:r>
      <w:r w:rsidR="00841423" w:rsidRPr="004B2718">
        <w:rPr>
          <w:color w:val="auto"/>
        </w:rPr>
        <w:t xml:space="preserve"> </w:t>
      </w:r>
      <w:r w:rsidR="00D27DF1" w:rsidRPr="004B2718">
        <w:rPr>
          <w:color w:val="auto"/>
        </w:rPr>
        <w:t xml:space="preserve">siendo para este caso aplicables los supuestos </w:t>
      </w:r>
      <w:r w:rsidR="00841423" w:rsidRPr="004B2718">
        <w:rPr>
          <w:color w:val="auto"/>
        </w:rPr>
        <w:t>previsto</w:t>
      </w:r>
      <w:r w:rsidR="00D27DF1" w:rsidRPr="004B2718">
        <w:rPr>
          <w:color w:val="auto"/>
        </w:rPr>
        <w:t>s</w:t>
      </w:r>
      <w:r w:rsidR="00841423" w:rsidRPr="004B2718">
        <w:rPr>
          <w:color w:val="auto"/>
        </w:rPr>
        <w:t xml:space="preserve"> para la ausencia del titular del Poder Ejecutivo. </w:t>
      </w:r>
    </w:p>
    <w:p w:rsidR="000C5403" w:rsidRPr="004B2718" w:rsidRDefault="000C5403" w:rsidP="005C711A">
      <w:pPr>
        <w:spacing w:after="0" w:line="360" w:lineRule="auto"/>
        <w:ind w:left="0" w:right="-6" w:firstLine="709"/>
        <w:rPr>
          <w:color w:val="auto"/>
        </w:rPr>
      </w:pPr>
    </w:p>
    <w:p w:rsidR="004B2718" w:rsidRDefault="000C5403" w:rsidP="005C711A">
      <w:pPr>
        <w:spacing w:after="0" w:line="360" w:lineRule="auto"/>
        <w:ind w:left="0" w:right="-6" w:firstLine="709"/>
        <w:rPr>
          <w:color w:val="auto"/>
        </w:rPr>
      </w:pPr>
      <w:r w:rsidRPr="004B2718">
        <w:rPr>
          <w:color w:val="auto"/>
        </w:rPr>
        <w:t>No obstante lo anterior, la presente reforma, por lo que respecta la revocación de mandato, se especifica que entrará en vigor a partir del primero de septiembre de 2021</w:t>
      </w:r>
      <w:r w:rsidR="004B2718">
        <w:rPr>
          <w:color w:val="auto"/>
        </w:rPr>
        <w:t xml:space="preserve"> tanto para las autoridades municipales electas</w:t>
      </w:r>
      <w:r w:rsidRPr="004B2718">
        <w:rPr>
          <w:color w:val="auto"/>
        </w:rPr>
        <w:t xml:space="preserve">, </w:t>
      </w:r>
      <w:r w:rsidR="004B2718">
        <w:rPr>
          <w:color w:val="auto"/>
        </w:rPr>
        <w:t>así como para los diputados locales, salvo para aquellos que hayan sido reelectos</w:t>
      </w:r>
      <w:r w:rsidR="00D82459" w:rsidRPr="00D82459">
        <w:rPr>
          <w:color w:val="auto"/>
        </w:rPr>
        <w:t xml:space="preserve"> </w:t>
      </w:r>
      <w:r w:rsidR="00D82459">
        <w:rPr>
          <w:color w:val="auto"/>
        </w:rPr>
        <w:t>en ambos casos</w:t>
      </w:r>
      <w:r w:rsidR="004B2718">
        <w:rPr>
          <w:color w:val="auto"/>
        </w:rPr>
        <w:t xml:space="preserve">. </w:t>
      </w:r>
    </w:p>
    <w:p w:rsidR="004B2718" w:rsidRDefault="004B2718" w:rsidP="005C711A">
      <w:pPr>
        <w:spacing w:after="0" w:line="360" w:lineRule="auto"/>
        <w:ind w:left="0" w:right="-6" w:firstLine="709"/>
        <w:rPr>
          <w:color w:val="auto"/>
        </w:rPr>
      </w:pPr>
    </w:p>
    <w:p w:rsidR="000C5403" w:rsidRDefault="000C5403" w:rsidP="005C711A">
      <w:pPr>
        <w:spacing w:after="0" w:line="360" w:lineRule="auto"/>
        <w:ind w:left="0" w:right="-6" w:firstLine="709"/>
        <w:rPr>
          <w:color w:val="auto"/>
        </w:rPr>
      </w:pPr>
      <w:r w:rsidRPr="004B2718">
        <w:rPr>
          <w:color w:val="auto"/>
        </w:rPr>
        <w:t>En cuanto al gobernador constitucional del estado, dicha figura será aplicable a partir del prime</w:t>
      </w:r>
      <w:r w:rsidR="004B2718">
        <w:rPr>
          <w:color w:val="auto"/>
        </w:rPr>
        <w:t xml:space="preserve">ro de octubre del 2024. En todos los casos, el presente decreto entrará en vigor </w:t>
      </w:r>
      <w:r w:rsidR="004B2718" w:rsidRPr="004B2718">
        <w:rPr>
          <w:color w:val="auto"/>
        </w:rPr>
        <w:t xml:space="preserve">previa publicación en el Diario </w:t>
      </w:r>
      <w:r w:rsidR="004B2718">
        <w:rPr>
          <w:color w:val="auto"/>
        </w:rPr>
        <w:t>Oficial del Gobierno del Estado.</w:t>
      </w:r>
    </w:p>
    <w:p w:rsidR="004B2718" w:rsidRDefault="004B2718" w:rsidP="005C711A">
      <w:pPr>
        <w:spacing w:after="0" w:line="360" w:lineRule="auto"/>
        <w:ind w:left="0" w:right="-6" w:firstLine="709"/>
        <w:rPr>
          <w:color w:val="auto"/>
        </w:rPr>
      </w:pPr>
    </w:p>
    <w:p w:rsidR="00D46B8E" w:rsidRPr="004B2718" w:rsidRDefault="008D0818" w:rsidP="005C711A">
      <w:pPr>
        <w:spacing w:after="0" w:line="360" w:lineRule="auto"/>
        <w:ind w:left="0" w:right="-6" w:firstLine="709"/>
        <w:rPr>
          <w:color w:val="auto"/>
        </w:rPr>
      </w:pPr>
      <w:r>
        <w:rPr>
          <w:color w:val="auto"/>
        </w:rPr>
        <w:t xml:space="preserve">En la concepción normativa del dictamen </w:t>
      </w:r>
      <w:r w:rsidR="0072557D" w:rsidRPr="004B2718">
        <w:rPr>
          <w:color w:val="auto"/>
        </w:rPr>
        <w:t>no pasa</w:t>
      </w:r>
      <w:r>
        <w:rPr>
          <w:color w:val="auto"/>
        </w:rPr>
        <w:t>ron</w:t>
      </w:r>
      <w:r w:rsidR="0072557D" w:rsidRPr="004B2718">
        <w:rPr>
          <w:color w:val="auto"/>
        </w:rPr>
        <w:t xml:space="preserve"> desapercibid</w:t>
      </w:r>
      <w:r w:rsidR="000C5403" w:rsidRPr="004B2718">
        <w:rPr>
          <w:color w:val="auto"/>
        </w:rPr>
        <w:t>a</w:t>
      </w:r>
      <w:r w:rsidR="0072557D" w:rsidRPr="004B2718">
        <w:rPr>
          <w:color w:val="auto"/>
        </w:rPr>
        <w:t>s las nuevas reflexiones de la Suprema Corte de la Justicia de la Nación, las cuales se apartan de todo precedente que impidió durante a</w:t>
      </w:r>
      <w:r w:rsidR="001528AC" w:rsidRPr="004B2718">
        <w:rPr>
          <w:color w:val="auto"/>
        </w:rPr>
        <w:t xml:space="preserve">ños contemplar la </w:t>
      </w:r>
      <w:r>
        <w:rPr>
          <w:color w:val="auto"/>
        </w:rPr>
        <w:t>r</w:t>
      </w:r>
      <w:r w:rsidR="001528AC" w:rsidRPr="004B2718">
        <w:rPr>
          <w:color w:val="auto"/>
        </w:rPr>
        <w:t>evocación de</w:t>
      </w:r>
      <w:r w:rsidR="0072557D" w:rsidRPr="004B2718">
        <w:rPr>
          <w:color w:val="auto"/>
        </w:rPr>
        <w:t xml:space="preserve"> </w:t>
      </w:r>
      <w:r>
        <w:rPr>
          <w:color w:val="auto"/>
        </w:rPr>
        <w:t>m</w:t>
      </w:r>
      <w:r w:rsidR="0072557D" w:rsidRPr="004B2718">
        <w:rPr>
          <w:color w:val="auto"/>
        </w:rPr>
        <w:t>andato en las constituciones y leyes local</w:t>
      </w:r>
      <w:r w:rsidR="00D46B8E" w:rsidRPr="004B2718">
        <w:rPr>
          <w:color w:val="auto"/>
        </w:rPr>
        <w:t>es de las entidades federativas.</w:t>
      </w:r>
    </w:p>
    <w:p w:rsidR="00D46B8E" w:rsidRPr="004B2718" w:rsidRDefault="00D46B8E" w:rsidP="005C711A">
      <w:pPr>
        <w:spacing w:after="0" w:line="360" w:lineRule="auto"/>
        <w:ind w:left="0" w:right="-6" w:firstLine="709"/>
        <w:rPr>
          <w:color w:val="auto"/>
        </w:rPr>
      </w:pPr>
    </w:p>
    <w:p w:rsidR="00D46B8E" w:rsidRPr="004B2718" w:rsidRDefault="00D46B8E" w:rsidP="005C711A">
      <w:pPr>
        <w:spacing w:after="0" w:line="360" w:lineRule="auto"/>
        <w:ind w:left="0" w:right="-6" w:firstLine="709"/>
        <w:rPr>
          <w:color w:val="auto"/>
        </w:rPr>
      </w:pPr>
      <w:r w:rsidRPr="004B2718">
        <w:rPr>
          <w:color w:val="auto"/>
        </w:rPr>
        <w:t xml:space="preserve"> Ello debido a que la Constitución Federal hoy contempla explícitamente una situación diversa a las cuatro vertientes de responsabilidad que también determina la permanencia de un diputado local o de un alcalde en el cargo. Esto último fue lo que imposibilitó invocar y por ende no sostenerse</w:t>
      </w:r>
      <w:r w:rsidR="000C5403" w:rsidRPr="004B2718">
        <w:rPr>
          <w:color w:val="auto"/>
        </w:rPr>
        <w:t xml:space="preserve"> la inconstitucionalidad en las recientes reformas en la materia</w:t>
      </w:r>
      <w:r w:rsidRPr="004B2718">
        <w:rPr>
          <w:color w:val="auto"/>
        </w:rPr>
        <w:t xml:space="preserve">, </w:t>
      </w:r>
      <w:r w:rsidR="000C5403" w:rsidRPr="004B2718">
        <w:rPr>
          <w:color w:val="auto"/>
        </w:rPr>
        <w:t>pues se ha toma</w:t>
      </w:r>
      <w:r w:rsidRPr="004B2718">
        <w:rPr>
          <w:color w:val="auto"/>
        </w:rPr>
        <w:t>do en cuenta este nuevo contexto constitucional.</w:t>
      </w:r>
    </w:p>
    <w:p w:rsidR="00D46B8E" w:rsidRPr="004B2718" w:rsidRDefault="00D46B8E" w:rsidP="005C711A">
      <w:pPr>
        <w:spacing w:after="0" w:line="360" w:lineRule="auto"/>
        <w:ind w:left="0" w:right="-6" w:firstLine="709"/>
        <w:rPr>
          <w:color w:val="auto"/>
        </w:rPr>
      </w:pPr>
    </w:p>
    <w:p w:rsidR="0056143E" w:rsidRPr="004B2718" w:rsidRDefault="00D46B8E" w:rsidP="005C711A">
      <w:pPr>
        <w:spacing w:after="0" w:line="360" w:lineRule="auto"/>
        <w:ind w:left="0" w:firstLine="708"/>
        <w:rPr>
          <w:color w:val="auto"/>
        </w:rPr>
      </w:pPr>
      <w:r w:rsidRPr="004B2718">
        <w:rPr>
          <w:color w:val="auto"/>
        </w:rPr>
        <w:t>Por tanto, los</w:t>
      </w:r>
      <w:r w:rsidR="0072557D" w:rsidRPr="004B2718">
        <w:rPr>
          <w:color w:val="auto"/>
        </w:rPr>
        <w:t xml:space="preserve"> razonamientos</w:t>
      </w:r>
      <w:r w:rsidR="006D3A2D" w:rsidRPr="004B2718">
        <w:rPr>
          <w:color w:val="auto"/>
        </w:rPr>
        <w:t xml:space="preserve"> </w:t>
      </w:r>
      <w:r w:rsidR="0072557D" w:rsidRPr="004B2718">
        <w:rPr>
          <w:color w:val="auto"/>
        </w:rPr>
        <w:t xml:space="preserve">que han abierto un hito legislativo, y que con la </w:t>
      </w:r>
      <w:r w:rsidR="006D3A2D" w:rsidRPr="004B2718">
        <w:rPr>
          <w:color w:val="auto"/>
        </w:rPr>
        <w:t xml:space="preserve">expedición de la Constitución de la Ciudad de México, </w:t>
      </w:r>
      <w:r w:rsidR="00502CFF" w:rsidRPr="004B2718">
        <w:rPr>
          <w:color w:val="auto"/>
        </w:rPr>
        <w:t xml:space="preserve">quedó forjado un modelo </w:t>
      </w:r>
      <w:r w:rsidR="0056143E" w:rsidRPr="004B2718">
        <w:rPr>
          <w:color w:val="auto"/>
        </w:rPr>
        <w:t>vanguardista en</w:t>
      </w:r>
      <w:r w:rsidR="00831933" w:rsidRPr="004B2718">
        <w:rPr>
          <w:color w:val="auto"/>
        </w:rPr>
        <w:t xml:space="preserve"> la concepción del poder popular como decisorio en la ratificación o remoción d</w:t>
      </w:r>
      <w:r w:rsidR="0056143E" w:rsidRPr="004B2718">
        <w:rPr>
          <w:color w:val="auto"/>
        </w:rPr>
        <w:t xml:space="preserve">e los representantes populares, primordialmente aceptado por la libertad configurativa de legislativa de las entidades, tal como hemos dicho para innovar y sin detrimento del pacto federal. </w:t>
      </w:r>
    </w:p>
    <w:p w:rsidR="006D3A2D" w:rsidRPr="004B2718" w:rsidRDefault="006D3A2D" w:rsidP="005C711A">
      <w:pPr>
        <w:spacing w:after="0" w:line="360" w:lineRule="auto"/>
        <w:ind w:left="0" w:right="-6" w:firstLine="709"/>
        <w:rPr>
          <w:color w:val="auto"/>
        </w:rPr>
      </w:pPr>
    </w:p>
    <w:p w:rsidR="0056143E" w:rsidRPr="004B2718" w:rsidRDefault="0056143E" w:rsidP="005C711A">
      <w:pPr>
        <w:spacing w:after="0" w:line="360" w:lineRule="auto"/>
        <w:ind w:left="0" w:firstLine="708"/>
        <w:rPr>
          <w:color w:val="auto"/>
        </w:rPr>
      </w:pPr>
      <w:r w:rsidRPr="004B2718">
        <w:rPr>
          <w:color w:val="auto"/>
        </w:rPr>
        <w:t xml:space="preserve">Libertad ceñida al ámbito estatal yucateco para configurar nuestro marco normativo interior, el cual de ninguna forma se contrapone al contenido de la Constitución Federal ni mucho menos acota a los derechos humanos reconocidos en los tratados internacionales ratificados por México, por el contrario éstos le son orientadores tal y como consta en los considerandos. </w:t>
      </w:r>
    </w:p>
    <w:p w:rsidR="0056143E" w:rsidRPr="004B2718" w:rsidRDefault="0056143E" w:rsidP="005C711A">
      <w:pPr>
        <w:spacing w:after="0" w:line="360" w:lineRule="auto"/>
        <w:ind w:left="0" w:firstLine="708"/>
        <w:rPr>
          <w:color w:val="auto"/>
        </w:rPr>
      </w:pPr>
    </w:p>
    <w:p w:rsidR="00814F45" w:rsidRPr="004B2718" w:rsidRDefault="00814F45" w:rsidP="005C711A">
      <w:pPr>
        <w:spacing w:after="0" w:line="360" w:lineRule="auto"/>
        <w:ind w:left="0" w:firstLine="708"/>
        <w:rPr>
          <w:color w:val="auto"/>
        </w:rPr>
      </w:pPr>
      <w:r w:rsidRPr="004B2718">
        <w:rPr>
          <w:color w:val="auto"/>
        </w:rPr>
        <w:t>En tal sentido, los suscritos diputados de esta comisión dictaminadora, estamos a favor de la aprobación del presente documento, atendiendo a la importancia y pertinencia de incorporar nuevamente al texto de la Constitución Política del Est</w:t>
      </w:r>
      <w:r w:rsidR="001528AC" w:rsidRPr="004B2718">
        <w:rPr>
          <w:color w:val="auto"/>
        </w:rPr>
        <w:t>ado de Yucatán la Revocación de</w:t>
      </w:r>
      <w:r w:rsidRPr="004B2718">
        <w:rPr>
          <w:color w:val="auto"/>
        </w:rPr>
        <w:t xml:space="preserve"> Mandato.  </w:t>
      </w:r>
    </w:p>
    <w:p w:rsidR="00CA10C3" w:rsidRPr="004B2718" w:rsidRDefault="00CA10C3" w:rsidP="005C711A">
      <w:pPr>
        <w:spacing w:after="0" w:line="360" w:lineRule="auto"/>
        <w:ind w:left="0" w:firstLine="708"/>
        <w:rPr>
          <w:color w:val="auto"/>
        </w:rPr>
      </w:pPr>
    </w:p>
    <w:p w:rsidR="00860B49" w:rsidRPr="004B2718" w:rsidRDefault="00814F45" w:rsidP="005C711A">
      <w:pPr>
        <w:spacing w:after="0" w:line="360" w:lineRule="auto"/>
        <w:ind w:left="0" w:firstLine="708"/>
        <w:rPr>
          <w:color w:val="auto"/>
        </w:rPr>
      </w:pPr>
      <w:r w:rsidRPr="004B2718">
        <w:rPr>
          <w:color w:val="auto"/>
        </w:rPr>
        <w:t>A través de todo lo vertido, consideramos que es constitucional su puesta en marcha como un nuevo medio de participación ciudadana dentro de la democracia directa, pues pretende ser la herramienta social que vincule la rendición de cuentas con un modelo innovador y vanguardista del poder popular conferido a la sociedad mexicana.</w:t>
      </w:r>
    </w:p>
    <w:p w:rsidR="00860B49" w:rsidRPr="004B2718" w:rsidRDefault="00860B49" w:rsidP="005C711A">
      <w:pPr>
        <w:spacing w:after="0" w:line="360" w:lineRule="auto"/>
        <w:ind w:left="0" w:firstLine="708"/>
        <w:rPr>
          <w:color w:val="auto"/>
        </w:rPr>
      </w:pPr>
    </w:p>
    <w:p w:rsidR="00D61008" w:rsidRPr="004B2718" w:rsidRDefault="00814F45" w:rsidP="005C711A">
      <w:pPr>
        <w:spacing w:after="0" w:line="360" w:lineRule="auto"/>
        <w:ind w:left="0" w:firstLine="708"/>
        <w:rPr>
          <w:color w:val="auto"/>
        </w:rPr>
      </w:pPr>
      <w:r w:rsidRPr="004B2718">
        <w:rPr>
          <w:color w:val="auto"/>
        </w:rPr>
        <w:t xml:space="preserve"> </w:t>
      </w:r>
      <w:r w:rsidR="00744EB6" w:rsidRPr="004B2718">
        <w:rPr>
          <w:color w:val="auto"/>
        </w:rPr>
        <w:t xml:space="preserve">Por consiguiente, el presente dictamen se sustenta en la fuerza normativa de los principios democráticos, las modificaciones a la Constitución Política del Estado de Yucatán en </w:t>
      </w:r>
      <w:r w:rsidR="001528AC" w:rsidRPr="004B2718">
        <w:rPr>
          <w:color w:val="auto"/>
        </w:rPr>
        <w:t>materia de Revocación de</w:t>
      </w:r>
      <w:r w:rsidR="00744EB6" w:rsidRPr="004B2718">
        <w:rPr>
          <w:color w:val="auto"/>
        </w:rPr>
        <w:t xml:space="preserve"> Mandato, se encuentra dentro del ámbito de la potestad y libre configuración otorgada a este cuerpo colegiado.</w:t>
      </w:r>
    </w:p>
    <w:p w:rsidR="00D61008" w:rsidRPr="004B2718" w:rsidRDefault="00D61008" w:rsidP="005C711A">
      <w:pPr>
        <w:spacing w:after="0" w:line="360" w:lineRule="auto"/>
        <w:ind w:left="0" w:firstLine="708"/>
        <w:rPr>
          <w:color w:val="auto"/>
        </w:rPr>
      </w:pPr>
    </w:p>
    <w:p w:rsidR="0042500F" w:rsidRPr="004B2718" w:rsidRDefault="00744EB6" w:rsidP="005C711A">
      <w:pPr>
        <w:spacing w:after="0" w:line="360" w:lineRule="auto"/>
        <w:ind w:left="0" w:firstLine="708"/>
        <w:rPr>
          <w:color w:val="auto"/>
        </w:rPr>
      </w:pPr>
      <w:r w:rsidRPr="004B2718">
        <w:rPr>
          <w:color w:val="auto"/>
        </w:rPr>
        <w:t xml:space="preserve">La motivación legislativa que se ha hecho </w:t>
      </w:r>
      <w:r w:rsidR="0042500F" w:rsidRPr="004B2718">
        <w:rPr>
          <w:color w:val="auto"/>
        </w:rPr>
        <w:t xml:space="preserve">con base </w:t>
      </w:r>
      <w:r w:rsidRPr="004B2718">
        <w:rPr>
          <w:color w:val="auto"/>
        </w:rPr>
        <w:t xml:space="preserve">a las características y en plena observancia </w:t>
      </w:r>
      <w:r w:rsidR="0042500F" w:rsidRPr="004B2718">
        <w:rPr>
          <w:color w:val="auto"/>
        </w:rPr>
        <w:t>al</w:t>
      </w:r>
      <w:r w:rsidRPr="004B2718">
        <w:rPr>
          <w:color w:val="auto"/>
        </w:rPr>
        <w:t xml:space="preserve"> tamiz de la constitucionalidad y legalidad</w:t>
      </w:r>
      <w:r w:rsidR="0042500F" w:rsidRPr="004B2718">
        <w:rPr>
          <w:color w:val="auto"/>
        </w:rPr>
        <w:t xml:space="preserve"> de las características al arbitrio del escrutinio judicial, ampliamente discutidos en la tesis </w:t>
      </w:r>
      <w:r w:rsidR="0042500F" w:rsidRPr="004B2718">
        <w:rPr>
          <w:b/>
          <w:i/>
          <w:color w:val="auto"/>
        </w:rPr>
        <w:t>MOTIVACIÓN LEGISLATIVA. CLASES, CONCEPTO Y CARACTERÍSTICAS</w:t>
      </w:r>
      <w:r w:rsidR="0042500F" w:rsidRPr="004B2718">
        <w:rPr>
          <w:rStyle w:val="Refdenotaalpie"/>
          <w:b/>
          <w:i/>
          <w:color w:val="auto"/>
        </w:rPr>
        <w:footnoteReference w:id="13"/>
      </w:r>
      <w:r w:rsidR="0042500F" w:rsidRPr="004B2718">
        <w:rPr>
          <w:b/>
          <w:i/>
          <w:color w:val="auto"/>
        </w:rPr>
        <w:t xml:space="preserve">; </w:t>
      </w:r>
      <w:r w:rsidRPr="004B2718">
        <w:rPr>
          <w:color w:val="auto"/>
        </w:rPr>
        <w:t>pues se respetan</w:t>
      </w:r>
      <w:r w:rsidR="00D82459">
        <w:rPr>
          <w:color w:val="auto"/>
        </w:rPr>
        <w:t xml:space="preserve"> </w:t>
      </w:r>
      <w:r w:rsidRPr="004B2718">
        <w:rPr>
          <w:color w:val="auto"/>
        </w:rPr>
        <w:t>los derechos fundamentales de los ciudadanos, se amplían y se expanden los derechos de la participación democrática</w:t>
      </w:r>
      <w:r w:rsidR="0042500F" w:rsidRPr="004B2718">
        <w:rPr>
          <w:color w:val="auto"/>
        </w:rPr>
        <w:t xml:space="preserve"> directa</w:t>
      </w:r>
      <w:r w:rsidRPr="004B2718">
        <w:rPr>
          <w:color w:val="auto"/>
        </w:rPr>
        <w:t xml:space="preserve">, sin </w:t>
      </w:r>
      <w:r w:rsidR="00F206FC" w:rsidRPr="004B2718">
        <w:rPr>
          <w:color w:val="auto"/>
        </w:rPr>
        <w:t>agraviar</w:t>
      </w:r>
      <w:r w:rsidRPr="004B2718">
        <w:rPr>
          <w:color w:val="auto"/>
        </w:rPr>
        <w:t xml:space="preserve"> el orden normativo federal, de ahí que lo </w:t>
      </w:r>
      <w:r w:rsidR="00F206FC" w:rsidRPr="004B2718">
        <w:rPr>
          <w:color w:val="auto"/>
        </w:rPr>
        <w:t>que se pretende</w:t>
      </w:r>
      <w:r w:rsidRPr="004B2718">
        <w:rPr>
          <w:color w:val="auto"/>
        </w:rPr>
        <w:t xml:space="preserve"> </w:t>
      </w:r>
      <w:r w:rsidR="00F206FC" w:rsidRPr="004B2718">
        <w:rPr>
          <w:color w:val="auto"/>
        </w:rPr>
        <w:t xml:space="preserve">incorporar a la carta magna local cumple a cabalidad </w:t>
      </w:r>
      <w:r w:rsidR="008D0818">
        <w:rPr>
          <w:color w:val="auto"/>
        </w:rPr>
        <w:t>lo vertido en dicho precedente</w:t>
      </w:r>
      <w:r w:rsidR="0042500F" w:rsidRPr="004B2718">
        <w:rPr>
          <w:color w:val="auto"/>
        </w:rPr>
        <w:t xml:space="preserve"> judicial. </w:t>
      </w:r>
    </w:p>
    <w:p w:rsidR="00F206FC" w:rsidRPr="004B2718" w:rsidRDefault="00F206FC" w:rsidP="005C711A">
      <w:pPr>
        <w:spacing w:after="0" w:line="360" w:lineRule="auto"/>
        <w:ind w:left="0" w:firstLine="708"/>
        <w:rPr>
          <w:color w:val="auto"/>
        </w:rPr>
      </w:pPr>
    </w:p>
    <w:p w:rsidR="00E46F4B" w:rsidRPr="004B2718" w:rsidRDefault="00091571" w:rsidP="005C711A">
      <w:pPr>
        <w:pStyle w:val="NormalWeb"/>
        <w:spacing w:before="0" w:beforeAutospacing="0" w:after="0" w:afterAutospacing="0" w:line="360" w:lineRule="auto"/>
        <w:ind w:firstLine="708"/>
        <w:jc w:val="both"/>
      </w:pPr>
      <w:r w:rsidRPr="004B2718">
        <w:t xml:space="preserve">En tal virtud, </w:t>
      </w:r>
      <w:r w:rsidR="00B46E96" w:rsidRPr="004B2718">
        <w:t>los diputados integrantes de esta Comisión Permanente nos avocamos a favor del presente dictamen que reforma el artículo 48 Bis de la Ley de los Trabajadores al Servicio del Estado y los Municipios.</w:t>
      </w:r>
    </w:p>
    <w:p w:rsidR="002938B1" w:rsidRPr="004B2718" w:rsidRDefault="002938B1" w:rsidP="005C711A">
      <w:pPr>
        <w:spacing w:after="0" w:line="360" w:lineRule="auto"/>
        <w:ind w:left="10" w:right="62" w:firstLine="709"/>
        <w:rPr>
          <w:color w:val="auto"/>
          <w:szCs w:val="24"/>
        </w:rPr>
      </w:pPr>
    </w:p>
    <w:p w:rsidR="00164BF3" w:rsidRPr="004B2718" w:rsidRDefault="00091571" w:rsidP="005C711A">
      <w:pPr>
        <w:spacing w:after="0" w:line="360" w:lineRule="auto"/>
        <w:ind w:left="10" w:right="62" w:firstLine="709"/>
        <w:rPr>
          <w:color w:val="auto"/>
          <w:szCs w:val="24"/>
        </w:rPr>
      </w:pPr>
      <w:r w:rsidRPr="004B2718">
        <w:rPr>
          <w:color w:val="auto"/>
        </w:rPr>
        <w:t>C</w:t>
      </w:r>
      <w:r w:rsidR="00164BF3" w:rsidRPr="004B2718">
        <w:rPr>
          <w:color w:val="auto"/>
        </w:rPr>
        <w:t>on fundamento en los artículos 30 fracción V de la Constitución Política; artíc</w:t>
      </w:r>
      <w:r w:rsidR="00BA7ECC" w:rsidRPr="004B2718">
        <w:rPr>
          <w:color w:val="auto"/>
        </w:rPr>
        <w:t xml:space="preserve">ulos 18 y 43 fracción I inciso </w:t>
      </w:r>
      <w:r w:rsidR="00860B49" w:rsidRPr="004B2718">
        <w:rPr>
          <w:color w:val="auto"/>
        </w:rPr>
        <w:t>a</w:t>
      </w:r>
      <w:r w:rsidR="00164BF3" w:rsidRPr="004B2718">
        <w:rPr>
          <w:color w:val="auto"/>
        </w:rPr>
        <w:t>) de la Ley de Gobierno del Poder Legislativo y 71 fracción II del Reglamento de la Ley de Gobierno del Poder Legislativo, todos del Estado de Yucatán, sometemos a consideración del Pleno del H. Congreso del Estado de Yucatán, el siguiente proyecto de:</w:t>
      </w:r>
      <w:r w:rsidR="00164BF3" w:rsidRPr="004B2718">
        <w:rPr>
          <w:color w:val="auto"/>
          <w:szCs w:val="24"/>
        </w:rPr>
        <w:t xml:space="preserve"> </w:t>
      </w:r>
    </w:p>
    <w:p w:rsidR="003D0438" w:rsidRDefault="003D0438">
      <w:pPr>
        <w:spacing w:after="160" w:line="259" w:lineRule="auto"/>
        <w:ind w:left="0" w:right="0" w:firstLine="0"/>
        <w:jc w:val="left"/>
        <w:rPr>
          <w:color w:val="auto"/>
          <w:szCs w:val="24"/>
        </w:rPr>
      </w:pPr>
      <w:r>
        <w:rPr>
          <w:color w:val="auto"/>
          <w:szCs w:val="24"/>
        </w:rPr>
        <w:br w:type="page"/>
      </w:r>
    </w:p>
    <w:p w:rsidR="00C16047" w:rsidRPr="004B2718" w:rsidRDefault="00C16047" w:rsidP="005C711A">
      <w:pPr>
        <w:spacing w:after="0" w:line="360" w:lineRule="auto"/>
        <w:ind w:left="0"/>
        <w:jc w:val="center"/>
        <w:rPr>
          <w:b/>
          <w:color w:val="auto"/>
        </w:rPr>
      </w:pPr>
      <w:r w:rsidRPr="004B2718">
        <w:rPr>
          <w:b/>
          <w:color w:val="auto"/>
        </w:rPr>
        <w:t>D E C R E T O</w:t>
      </w:r>
      <w:r w:rsidR="003D0438">
        <w:rPr>
          <w:b/>
          <w:color w:val="auto"/>
        </w:rPr>
        <w:t>:</w:t>
      </w:r>
    </w:p>
    <w:p w:rsidR="005D5D43" w:rsidRPr="004B2718" w:rsidRDefault="005D5D43" w:rsidP="005C711A">
      <w:pPr>
        <w:spacing w:after="0" w:line="240" w:lineRule="auto"/>
        <w:rPr>
          <w:b/>
          <w:color w:val="auto"/>
        </w:rPr>
      </w:pPr>
    </w:p>
    <w:p w:rsidR="00C37B0B" w:rsidRPr="004B2718" w:rsidRDefault="002F2BFF" w:rsidP="005C711A">
      <w:pPr>
        <w:spacing w:after="0" w:line="240" w:lineRule="auto"/>
        <w:ind w:left="0" w:right="-6" w:hanging="11"/>
        <w:jc w:val="center"/>
        <w:rPr>
          <w:b/>
          <w:color w:val="auto"/>
          <w:spacing w:val="1"/>
          <w:szCs w:val="24"/>
        </w:rPr>
      </w:pPr>
      <w:r w:rsidRPr="004B2718">
        <w:rPr>
          <w:b/>
          <w:color w:val="auto"/>
        </w:rPr>
        <w:t>P</w:t>
      </w:r>
      <w:r w:rsidR="005539AA" w:rsidRPr="004B2718">
        <w:rPr>
          <w:b/>
          <w:color w:val="auto"/>
        </w:rPr>
        <w:t xml:space="preserve">or </w:t>
      </w:r>
      <w:r w:rsidR="00E46F4B" w:rsidRPr="004B2718">
        <w:rPr>
          <w:b/>
          <w:color w:val="auto"/>
        </w:rPr>
        <w:t xml:space="preserve">el que </w:t>
      </w:r>
      <w:r w:rsidR="00A265A7" w:rsidRPr="004B2718">
        <w:rPr>
          <w:b/>
          <w:color w:val="auto"/>
        </w:rPr>
        <w:t>s</w:t>
      </w:r>
      <w:r w:rsidR="00E46F4B" w:rsidRPr="004B2718">
        <w:rPr>
          <w:b/>
          <w:color w:val="auto"/>
        </w:rPr>
        <w:t xml:space="preserve">e </w:t>
      </w:r>
      <w:r w:rsidR="00A265A7" w:rsidRPr="004B2718">
        <w:rPr>
          <w:b/>
          <w:color w:val="auto"/>
          <w:sz w:val="26"/>
          <w:szCs w:val="26"/>
        </w:rPr>
        <w:t>m</w:t>
      </w:r>
      <w:r w:rsidR="00E46F4B" w:rsidRPr="004B2718">
        <w:rPr>
          <w:b/>
          <w:color w:val="auto"/>
          <w:sz w:val="26"/>
          <w:szCs w:val="26"/>
        </w:rPr>
        <w:t xml:space="preserve">odifica </w:t>
      </w:r>
      <w:r w:rsidR="00A265A7" w:rsidRPr="004B2718">
        <w:rPr>
          <w:b/>
          <w:color w:val="auto"/>
          <w:szCs w:val="24"/>
        </w:rPr>
        <w:t xml:space="preserve">la </w:t>
      </w:r>
      <w:r w:rsidR="00941AF9">
        <w:rPr>
          <w:b/>
          <w:color w:val="auto"/>
          <w:szCs w:val="24"/>
        </w:rPr>
        <w:t>Constitución Política del Estado de Yucatán, en materia de r</w:t>
      </w:r>
      <w:bookmarkStart w:id="0" w:name="_GoBack"/>
      <w:bookmarkEnd w:id="0"/>
      <w:r w:rsidR="00941AF9">
        <w:rPr>
          <w:b/>
          <w:color w:val="auto"/>
          <w:szCs w:val="24"/>
        </w:rPr>
        <w:t xml:space="preserve">evocación de mandato </w:t>
      </w:r>
    </w:p>
    <w:p w:rsidR="00C37B0B" w:rsidRPr="004B2718" w:rsidRDefault="00C37B0B" w:rsidP="00B671DB">
      <w:pPr>
        <w:spacing w:after="0" w:line="360" w:lineRule="auto"/>
        <w:ind w:left="0" w:right="-6" w:hanging="11"/>
        <w:jc w:val="center"/>
        <w:rPr>
          <w:b/>
          <w:color w:val="auto"/>
          <w:spacing w:val="1"/>
          <w:szCs w:val="24"/>
        </w:rPr>
      </w:pPr>
    </w:p>
    <w:p w:rsidR="00A6374E" w:rsidRPr="004B2718" w:rsidRDefault="00941AF9" w:rsidP="005C711A">
      <w:pPr>
        <w:spacing w:after="0" w:line="360" w:lineRule="auto"/>
        <w:ind w:left="0" w:right="0" w:firstLine="0"/>
        <w:rPr>
          <w:rFonts w:eastAsia="Calibri"/>
          <w:bCs/>
          <w:color w:val="auto"/>
          <w:szCs w:val="24"/>
          <w:lang w:eastAsia="en-US"/>
        </w:rPr>
      </w:pPr>
      <w:r>
        <w:rPr>
          <w:rFonts w:eastAsia="Calibri"/>
          <w:b/>
          <w:bCs/>
          <w:color w:val="auto"/>
          <w:szCs w:val="24"/>
          <w:lang w:eastAsia="en-US"/>
        </w:rPr>
        <w:t xml:space="preserve">Artículo Único.- </w:t>
      </w:r>
      <w:r w:rsidR="00B46E96" w:rsidRPr="004B2718">
        <w:rPr>
          <w:rFonts w:eastAsia="Calibri"/>
          <w:bCs/>
          <w:color w:val="auto"/>
          <w:szCs w:val="24"/>
          <w:lang w:eastAsia="en-US"/>
        </w:rPr>
        <w:t>S</w:t>
      </w:r>
      <w:r w:rsidR="00A6374E" w:rsidRPr="004B2718">
        <w:rPr>
          <w:rFonts w:eastAsia="Calibri"/>
          <w:bCs/>
          <w:color w:val="auto"/>
          <w:szCs w:val="24"/>
          <w:lang w:eastAsia="en-US"/>
        </w:rPr>
        <w:t>e reforma</w:t>
      </w:r>
      <w:r w:rsidR="00B671DB">
        <w:rPr>
          <w:rFonts w:eastAsia="Calibri"/>
          <w:bCs/>
          <w:color w:val="auto"/>
          <w:szCs w:val="24"/>
          <w:lang w:eastAsia="en-US"/>
        </w:rPr>
        <w:t xml:space="preserve"> la fracción VI del</w:t>
      </w:r>
      <w:r w:rsidR="00A6374E" w:rsidRPr="004B2718">
        <w:rPr>
          <w:rFonts w:eastAsia="Calibri"/>
          <w:bCs/>
          <w:color w:val="auto"/>
          <w:szCs w:val="24"/>
          <w:lang w:eastAsia="en-US"/>
        </w:rPr>
        <w:t xml:space="preserve"> artículo 8</w:t>
      </w:r>
      <w:r w:rsidR="00B671DB">
        <w:rPr>
          <w:rFonts w:eastAsia="Calibri"/>
          <w:bCs/>
          <w:color w:val="auto"/>
          <w:szCs w:val="24"/>
          <w:lang w:eastAsia="en-US"/>
        </w:rPr>
        <w:t>; se adiciona un C</w:t>
      </w:r>
      <w:r w:rsidR="002B383C" w:rsidRPr="004B2718">
        <w:rPr>
          <w:rFonts w:eastAsia="Calibri"/>
          <w:bCs/>
          <w:color w:val="auto"/>
          <w:szCs w:val="24"/>
          <w:lang w:eastAsia="en-US"/>
        </w:rPr>
        <w:t xml:space="preserve">apítulo </w:t>
      </w:r>
      <w:r w:rsidR="00B671DB">
        <w:rPr>
          <w:rFonts w:eastAsia="Calibri"/>
          <w:bCs/>
          <w:color w:val="auto"/>
          <w:szCs w:val="24"/>
          <w:lang w:eastAsia="en-US"/>
        </w:rPr>
        <w:t>III denominado “D</w:t>
      </w:r>
      <w:r w:rsidR="002B383C" w:rsidRPr="004B2718">
        <w:rPr>
          <w:rFonts w:eastAsia="Calibri"/>
          <w:bCs/>
          <w:color w:val="auto"/>
          <w:szCs w:val="24"/>
          <w:lang w:eastAsia="en-US"/>
        </w:rPr>
        <w:t>e los Mecanismos de Participación Ciudadana</w:t>
      </w:r>
      <w:r w:rsidR="00B671DB">
        <w:rPr>
          <w:rFonts w:eastAsia="Calibri"/>
          <w:bCs/>
          <w:color w:val="auto"/>
          <w:szCs w:val="24"/>
          <w:lang w:eastAsia="en-US"/>
        </w:rPr>
        <w:t>” al Título Primero; conteniendo el artículo 11 Bis;</w:t>
      </w:r>
      <w:r w:rsidR="002B383C" w:rsidRPr="004B2718">
        <w:rPr>
          <w:rFonts w:eastAsia="Calibri"/>
          <w:bCs/>
          <w:color w:val="auto"/>
          <w:szCs w:val="24"/>
          <w:lang w:eastAsia="en-US"/>
        </w:rPr>
        <w:t xml:space="preserve"> se reforma el artículo 48 y se deroga el décimo párrafo del artículo 75 Bis, todos de la Constitución Política del Estado de Yucatán</w:t>
      </w:r>
      <w:r w:rsidR="00A6374E" w:rsidRPr="004B2718">
        <w:rPr>
          <w:rFonts w:eastAsia="Calibri"/>
          <w:bCs/>
          <w:color w:val="auto"/>
          <w:szCs w:val="24"/>
          <w:lang w:eastAsia="en-US"/>
        </w:rPr>
        <w:t>, para quedar como sigue:</w:t>
      </w:r>
    </w:p>
    <w:p w:rsidR="00860B49" w:rsidRPr="004B2718" w:rsidRDefault="00860B49" w:rsidP="005C711A">
      <w:pPr>
        <w:spacing w:after="0" w:line="360" w:lineRule="auto"/>
        <w:ind w:left="0" w:right="0" w:firstLine="0"/>
        <w:rPr>
          <w:rFonts w:eastAsia="Calibri"/>
          <w:bCs/>
          <w:color w:val="auto"/>
          <w:szCs w:val="24"/>
          <w:lang w:eastAsia="en-US"/>
        </w:rPr>
      </w:pPr>
    </w:p>
    <w:p w:rsidR="00860B49" w:rsidRPr="004B2718" w:rsidRDefault="00860B49" w:rsidP="00B671DB">
      <w:pPr>
        <w:autoSpaceDE w:val="0"/>
        <w:autoSpaceDN w:val="0"/>
        <w:adjustRightInd w:val="0"/>
        <w:spacing w:after="0" w:line="240" w:lineRule="auto"/>
        <w:ind w:left="0" w:right="0" w:firstLine="0"/>
        <w:rPr>
          <w:rFonts w:eastAsia="Calibri"/>
          <w:color w:val="auto"/>
          <w:szCs w:val="24"/>
          <w:lang w:eastAsia="en-US"/>
        </w:rPr>
      </w:pPr>
      <w:r w:rsidRPr="00941AF9">
        <w:rPr>
          <w:rFonts w:eastAsia="Calibri"/>
          <w:b/>
          <w:color w:val="auto"/>
          <w:szCs w:val="24"/>
          <w:lang w:eastAsia="en-US"/>
        </w:rPr>
        <w:t>Artículo 8.</w:t>
      </w:r>
      <w:r w:rsidR="00941AF9" w:rsidRPr="00941AF9">
        <w:rPr>
          <w:rFonts w:eastAsia="Calibri"/>
          <w:b/>
          <w:color w:val="auto"/>
          <w:szCs w:val="24"/>
          <w:lang w:eastAsia="en-US"/>
        </w:rPr>
        <w:t>-</w:t>
      </w:r>
      <w:r w:rsidR="00941AF9">
        <w:rPr>
          <w:rFonts w:eastAsia="Calibri"/>
          <w:color w:val="auto"/>
          <w:szCs w:val="24"/>
          <w:lang w:eastAsia="en-US"/>
        </w:rPr>
        <w:t xml:space="preserve"> </w:t>
      </w:r>
      <w:r w:rsidRPr="004B2718">
        <w:rPr>
          <w:rFonts w:eastAsia="Calibri"/>
          <w:color w:val="auto"/>
          <w:szCs w:val="24"/>
          <w:lang w:eastAsia="en-US"/>
        </w:rPr>
        <w:t xml:space="preserve"> </w:t>
      </w:r>
      <w:r w:rsidR="00941AF9">
        <w:rPr>
          <w:rFonts w:eastAsia="Calibri"/>
          <w:color w:val="auto"/>
          <w:szCs w:val="24"/>
          <w:lang w:eastAsia="en-US"/>
        </w:rPr>
        <w:t>…</w:t>
      </w:r>
    </w:p>
    <w:p w:rsidR="002B383C" w:rsidRPr="004B2718" w:rsidRDefault="002B383C" w:rsidP="00B671DB">
      <w:pPr>
        <w:autoSpaceDE w:val="0"/>
        <w:autoSpaceDN w:val="0"/>
        <w:adjustRightInd w:val="0"/>
        <w:spacing w:after="0" w:line="360" w:lineRule="auto"/>
        <w:ind w:left="0" w:right="0" w:firstLine="0"/>
        <w:rPr>
          <w:rFonts w:eastAsia="Calibri"/>
          <w:color w:val="auto"/>
          <w:szCs w:val="24"/>
          <w:lang w:eastAsia="en-US"/>
        </w:rPr>
      </w:pPr>
    </w:p>
    <w:p w:rsidR="00860B49" w:rsidRPr="004B2718" w:rsidRDefault="00941AF9" w:rsidP="00B671DB">
      <w:pPr>
        <w:autoSpaceDE w:val="0"/>
        <w:autoSpaceDN w:val="0"/>
        <w:adjustRightInd w:val="0"/>
        <w:spacing w:after="0" w:line="240" w:lineRule="auto"/>
        <w:ind w:left="0" w:right="0" w:firstLine="0"/>
        <w:rPr>
          <w:rFonts w:eastAsia="Calibri"/>
          <w:color w:val="auto"/>
          <w:szCs w:val="24"/>
          <w:lang w:eastAsia="en-US"/>
        </w:rPr>
      </w:pPr>
      <w:r>
        <w:rPr>
          <w:rFonts w:eastAsia="Calibri"/>
          <w:color w:val="auto"/>
          <w:szCs w:val="24"/>
          <w:lang w:eastAsia="en-US"/>
        </w:rPr>
        <w:tab/>
      </w:r>
      <w:r w:rsidR="00860B49" w:rsidRPr="00941AF9">
        <w:rPr>
          <w:rFonts w:eastAsia="Calibri"/>
          <w:b/>
          <w:color w:val="auto"/>
          <w:szCs w:val="24"/>
          <w:lang w:eastAsia="en-US"/>
        </w:rPr>
        <w:t>I</w:t>
      </w:r>
      <w:r w:rsidRPr="00941AF9">
        <w:rPr>
          <w:rFonts w:eastAsia="Calibri"/>
          <w:b/>
          <w:color w:val="auto"/>
          <w:szCs w:val="24"/>
          <w:lang w:eastAsia="en-US"/>
        </w:rPr>
        <w:t>.-</w:t>
      </w:r>
      <w:r>
        <w:rPr>
          <w:rFonts w:eastAsia="Calibri"/>
          <w:color w:val="auto"/>
          <w:szCs w:val="24"/>
          <w:lang w:eastAsia="en-US"/>
        </w:rPr>
        <w:t xml:space="preserve"> a la </w:t>
      </w:r>
      <w:r w:rsidR="00B671DB">
        <w:rPr>
          <w:rFonts w:eastAsia="Calibri"/>
          <w:b/>
          <w:color w:val="auto"/>
          <w:szCs w:val="24"/>
          <w:lang w:eastAsia="en-US"/>
        </w:rPr>
        <w:t>V</w:t>
      </w:r>
      <w:r w:rsidRPr="00941AF9">
        <w:rPr>
          <w:rFonts w:eastAsia="Calibri"/>
          <w:b/>
          <w:color w:val="auto"/>
          <w:szCs w:val="24"/>
          <w:lang w:eastAsia="en-US"/>
        </w:rPr>
        <w:t>.-</w:t>
      </w:r>
      <w:r>
        <w:rPr>
          <w:rFonts w:eastAsia="Calibri"/>
          <w:color w:val="auto"/>
          <w:szCs w:val="24"/>
          <w:lang w:eastAsia="en-US"/>
        </w:rPr>
        <w:t xml:space="preserve"> </w:t>
      </w:r>
      <w:r w:rsidR="00860B49" w:rsidRPr="00941AF9">
        <w:rPr>
          <w:rFonts w:eastAsia="Calibri"/>
          <w:color w:val="auto"/>
          <w:szCs w:val="24"/>
          <w:lang w:eastAsia="en-US"/>
        </w:rPr>
        <w:t xml:space="preserve">… </w:t>
      </w:r>
    </w:p>
    <w:p w:rsidR="00B671DB" w:rsidRDefault="00941AF9" w:rsidP="00B671DB">
      <w:pPr>
        <w:autoSpaceDE w:val="0"/>
        <w:autoSpaceDN w:val="0"/>
        <w:adjustRightInd w:val="0"/>
        <w:spacing w:after="0" w:line="240" w:lineRule="auto"/>
        <w:ind w:left="0" w:right="0" w:firstLine="0"/>
        <w:rPr>
          <w:rFonts w:eastAsia="Calibri"/>
          <w:color w:val="auto"/>
          <w:szCs w:val="24"/>
          <w:lang w:eastAsia="en-US"/>
        </w:rPr>
      </w:pPr>
      <w:r>
        <w:rPr>
          <w:rFonts w:eastAsia="Calibri"/>
          <w:color w:val="auto"/>
          <w:szCs w:val="24"/>
          <w:lang w:eastAsia="en-US"/>
        </w:rPr>
        <w:tab/>
      </w:r>
      <w:r w:rsidR="00860B49" w:rsidRPr="00B671DB">
        <w:rPr>
          <w:rFonts w:eastAsia="Calibri"/>
          <w:b/>
          <w:color w:val="auto"/>
          <w:szCs w:val="24"/>
          <w:lang w:eastAsia="en-US"/>
        </w:rPr>
        <w:t>VI.-</w:t>
      </w:r>
      <w:r w:rsidR="00860B49" w:rsidRPr="004B2718">
        <w:rPr>
          <w:rFonts w:eastAsia="Calibri"/>
          <w:color w:val="auto"/>
          <w:szCs w:val="24"/>
          <w:lang w:eastAsia="en-US"/>
        </w:rPr>
        <w:t xml:space="preserve"> Votar en los procedimientos de elección, consulta popular y el de revocación de mandato, en los términos que señale la ley;</w:t>
      </w:r>
    </w:p>
    <w:p w:rsidR="00B671DB" w:rsidRPr="00B671DB" w:rsidRDefault="00B671DB" w:rsidP="00B671DB">
      <w:pPr>
        <w:autoSpaceDE w:val="0"/>
        <w:autoSpaceDN w:val="0"/>
        <w:adjustRightInd w:val="0"/>
        <w:spacing w:after="0" w:line="240" w:lineRule="auto"/>
        <w:ind w:left="0" w:right="0" w:firstLine="0"/>
        <w:rPr>
          <w:rFonts w:eastAsia="Calibri"/>
          <w:color w:val="auto"/>
          <w:szCs w:val="24"/>
          <w:lang w:eastAsia="en-US"/>
        </w:rPr>
      </w:pPr>
      <w:r>
        <w:rPr>
          <w:rFonts w:eastAsia="Calibri"/>
          <w:b/>
          <w:color w:val="auto"/>
          <w:szCs w:val="24"/>
          <w:lang w:eastAsia="en-US"/>
        </w:rPr>
        <w:tab/>
      </w:r>
      <w:r w:rsidRPr="00B671DB">
        <w:rPr>
          <w:rFonts w:eastAsia="Calibri"/>
          <w:b/>
          <w:color w:val="auto"/>
          <w:szCs w:val="24"/>
          <w:lang w:eastAsia="en-US"/>
        </w:rPr>
        <w:t>V</w:t>
      </w:r>
      <w:r>
        <w:rPr>
          <w:rFonts w:eastAsia="Calibri"/>
          <w:b/>
          <w:color w:val="auto"/>
          <w:szCs w:val="24"/>
          <w:lang w:eastAsia="en-US"/>
        </w:rPr>
        <w:t>I</w:t>
      </w:r>
      <w:r w:rsidRPr="00B671DB">
        <w:rPr>
          <w:rFonts w:eastAsia="Calibri"/>
          <w:b/>
          <w:color w:val="auto"/>
          <w:szCs w:val="24"/>
          <w:lang w:eastAsia="en-US"/>
        </w:rPr>
        <w:t>I.-</w:t>
      </w:r>
      <w:r>
        <w:rPr>
          <w:rFonts w:eastAsia="Calibri"/>
          <w:b/>
          <w:color w:val="auto"/>
          <w:szCs w:val="24"/>
          <w:lang w:eastAsia="en-US"/>
        </w:rPr>
        <w:t xml:space="preserve"> </w:t>
      </w:r>
      <w:r w:rsidRPr="00B671DB">
        <w:rPr>
          <w:rFonts w:eastAsia="Calibri"/>
          <w:color w:val="auto"/>
          <w:szCs w:val="24"/>
          <w:lang w:eastAsia="en-US"/>
        </w:rPr>
        <w:t>…</w:t>
      </w:r>
    </w:p>
    <w:p w:rsidR="00860B49" w:rsidRPr="004B2718" w:rsidRDefault="00860B49" w:rsidP="00B671DB">
      <w:pPr>
        <w:autoSpaceDE w:val="0"/>
        <w:autoSpaceDN w:val="0"/>
        <w:adjustRightInd w:val="0"/>
        <w:spacing w:after="0" w:line="360" w:lineRule="auto"/>
        <w:ind w:left="0" w:right="0" w:firstLine="0"/>
        <w:rPr>
          <w:rFonts w:eastAsia="Calibri"/>
          <w:color w:val="auto"/>
          <w:szCs w:val="24"/>
          <w:lang w:eastAsia="en-US"/>
        </w:rPr>
      </w:pPr>
    </w:p>
    <w:p w:rsidR="00860B49" w:rsidRPr="004B2718" w:rsidRDefault="00860B49" w:rsidP="00B671DB">
      <w:pPr>
        <w:autoSpaceDE w:val="0"/>
        <w:autoSpaceDN w:val="0"/>
        <w:adjustRightInd w:val="0"/>
        <w:spacing w:after="0" w:line="240" w:lineRule="auto"/>
        <w:ind w:left="0" w:right="0" w:firstLine="0"/>
        <w:jc w:val="center"/>
        <w:rPr>
          <w:rFonts w:eastAsia="Calibri"/>
          <w:b/>
          <w:color w:val="auto"/>
          <w:szCs w:val="24"/>
          <w:lang w:eastAsia="en-US"/>
        </w:rPr>
      </w:pPr>
      <w:r w:rsidRPr="004B2718">
        <w:rPr>
          <w:rFonts w:eastAsia="Calibri"/>
          <w:b/>
          <w:color w:val="auto"/>
          <w:szCs w:val="24"/>
          <w:lang w:eastAsia="en-US"/>
        </w:rPr>
        <w:t>CAPÍTULO III</w:t>
      </w:r>
    </w:p>
    <w:p w:rsidR="00860B49" w:rsidRPr="004B2718" w:rsidRDefault="00860B49" w:rsidP="00B671DB">
      <w:pPr>
        <w:autoSpaceDE w:val="0"/>
        <w:autoSpaceDN w:val="0"/>
        <w:adjustRightInd w:val="0"/>
        <w:spacing w:after="0" w:line="240" w:lineRule="auto"/>
        <w:ind w:left="0" w:right="0" w:firstLine="0"/>
        <w:jc w:val="center"/>
        <w:rPr>
          <w:rFonts w:eastAsia="Calibri"/>
          <w:b/>
          <w:color w:val="auto"/>
          <w:szCs w:val="24"/>
          <w:lang w:eastAsia="en-US"/>
        </w:rPr>
      </w:pPr>
      <w:r w:rsidRPr="004B2718">
        <w:rPr>
          <w:rFonts w:eastAsia="Calibri"/>
          <w:b/>
          <w:color w:val="auto"/>
          <w:szCs w:val="24"/>
          <w:lang w:eastAsia="en-US"/>
        </w:rPr>
        <w:t>De los Medios de Participación Ciudadana</w:t>
      </w:r>
    </w:p>
    <w:p w:rsidR="00B671DB" w:rsidRDefault="00B671DB" w:rsidP="00B671DB">
      <w:pPr>
        <w:autoSpaceDE w:val="0"/>
        <w:autoSpaceDN w:val="0"/>
        <w:adjustRightInd w:val="0"/>
        <w:spacing w:after="0" w:line="360" w:lineRule="auto"/>
        <w:ind w:left="0" w:right="0" w:firstLine="0"/>
        <w:rPr>
          <w:rFonts w:eastAsia="Calibri"/>
          <w:color w:val="auto"/>
          <w:szCs w:val="24"/>
          <w:lang w:eastAsia="en-US"/>
        </w:rPr>
      </w:pPr>
    </w:p>
    <w:p w:rsidR="00860B49" w:rsidRPr="004B2718" w:rsidRDefault="00B671DB" w:rsidP="00B671DB">
      <w:pPr>
        <w:autoSpaceDE w:val="0"/>
        <w:autoSpaceDN w:val="0"/>
        <w:adjustRightInd w:val="0"/>
        <w:spacing w:after="0" w:line="240" w:lineRule="auto"/>
        <w:ind w:left="0" w:right="0" w:firstLine="0"/>
        <w:rPr>
          <w:rFonts w:eastAsia="Calibri"/>
          <w:color w:val="auto"/>
          <w:szCs w:val="24"/>
          <w:lang w:eastAsia="en-US"/>
        </w:rPr>
      </w:pPr>
      <w:r w:rsidRPr="00B671DB">
        <w:rPr>
          <w:rFonts w:eastAsia="Calibri"/>
          <w:b/>
          <w:color w:val="auto"/>
          <w:szCs w:val="24"/>
          <w:lang w:eastAsia="en-US"/>
        </w:rPr>
        <w:t>Articulo</w:t>
      </w:r>
      <w:r w:rsidR="00860B49" w:rsidRPr="00B671DB">
        <w:rPr>
          <w:rFonts w:eastAsia="Calibri"/>
          <w:b/>
          <w:color w:val="auto"/>
          <w:szCs w:val="24"/>
          <w:lang w:eastAsia="en-US"/>
        </w:rPr>
        <w:t>11 Bis.-</w:t>
      </w:r>
      <w:r w:rsidR="00860B49" w:rsidRPr="004B2718">
        <w:rPr>
          <w:rFonts w:eastAsia="Calibri"/>
          <w:color w:val="auto"/>
          <w:szCs w:val="24"/>
          <w:lang w:eastAsia="en-US"/>
        </w:rPr>
        <w:t xml:space="preserve"> Son mecanismos de participa</w:t>
      </w:r>
      <w:r>
        <w:rPr>
          <w:rFonts w:eastAsia="Calibri"/>
          <w:color w:val="auto"/>
          <w:szCs w:val="24"/>
          <w:lang w:eastAsia="en-US"/>
        </w:rPr>
        <w:t xml:space="preserve">ción ciudadana los siguientes: </w:t>
      </w:r>
    </w:p>
    <w:p w:rsidR="00860B49" w:rsidRPr="004B2718" w:rsidRDefault="00860B49" w:rsidP="00B671DB">
      <w:pPr>
        <w:autoSpaceDE w:val="0"/>
        <w:autoSpaceDN w:val="0"/>
        <w:adjustRightInd w:val="0"/>
        <w:spacing w:after="0" w:line="360" w:lineRule="auto"/>
        <w:ind w:left="0" w:right="0" w:firstLine="0"/>
        <w:rPr>
          <w:rFonts w:eastAsia="Calibri"/>
          <w:color w:val="auto"/>
          <w:szCs w:val="24"/>
          <w:lang w:eastAsia="en-US"/>
        </w:rPr>
      </w:pPr>
    </w:p>
    <w:p w:rsidR="00860B49" w:rsidRPr="004B2718" w:rsidRDefault="00B671DB" w:rsidP="00B671DB">
      <w:pPr>
        <w:autoSpaceDE w:val="0"/>
        <w:autoSpaceDN w:val="0"/>
        <w:adjustRightInd w:val="0"/>
        <w:spacing w:after="0" w:line="240" w:lineRule="auto"/>
        <w:ind w:left="0" w:right="0" w:firstLine="0"/>
        <w:rPr>
          <w:rFonts w:eastAsia="Calibri"/>
          <w:color w:val="auto"/>
          <w:szCs w:val="24"/>
          <w:lang w:eastAsia="en-US"/>
        </w:rPr>
      </w:pPr>
      <w:r>
        <w:rPr>
          <w:rFonts w:eastAsia="Calibri"/>
          <w:color w:val="auto"/>
          <w:szCs w:val="24"/>
          <w:lang w:eastAsia="en-US"/>
        </w:rPr>
        <w:tab/>
      </w:r>
      <w:r w:rsidR="00860B49" w:rsidRPr="004B2718">
        <w:rPr>
          <w:rFonts w:eastAsia="Calibri"/>
          <w:color w:val="auto"/>
          <w:szCs w:val="24"/>
          <w:lang w:eastAsia="en-US"/>
        </w:rPr>
        <w:t xml:space="preserve">El plebiscito, a través del cual, los ciudadanos ejercen su participación opinando sobre los actos y acciones gubernamentales de los Poderes Ejecutivo, Legislativo y de los Municipios; calificadas como trascendentales para la vida pública y el interés social. </w:t>
      </w:r>
    </w:p>
    <w:p w:rsidR="002B383C" w:rsidRPr="004B2718" w:rsidRDefault="002B383C" w:rsidP="00B671DB">
      <w:pPr>
        <w:autoSpaceDE w:val="0"/>
        <w:autoSpaceDN w:val="0"/>
        <w:adjustRightInd w:val="0"/>
        <w:spacing w:after="0" w:line="240" w:lineRule="auto"/>
        <w:ind w:left="0" w:right="0" w:firstLine="0"/>
        <w:rPr>
          <w:rFonts w:eastAsia="Calibri"/>
          <w:color w:val="auto"/>
          <w:szCs w:val="24"/>
          <w:lang w:eastAsia="en-US"/>
        </w:rPr>
      </w:pPr>
    </w:p>
    <w:p w:rsidR="00860B49" w:rsidRPr="004B2718" w:rsidRDefault="00B671DB" w:rsidP="00B671DB">
      <w:pPr>
        <w:autoSpaceDE w:val="0"/>
        <w:autoSpaceDN w:val="0"/>
        <w:adjustRightInd w:val="0"/>
        <w:spacing w:after="0" w:line="240" w:lineRule="auto"/>
        <w:ind w:left="0" w:right="0" w:firstLine="0"/>
        <w:rPr>
          <w:rFonts w:eastAsia="Calibri"/>
          <w:color w:val="auto"/>
          <w:szCs w:val="24"/>
          <w:lang w:eastAsia="en-US"/>
        </w:rPr>
      </w:pPr>
      <w:r>
        <w:rPr>
          <w:rFonts w:eastAsia="Calibri"/>
          <w:color w:val="auto"/>
          <w:szCs w:val="24"/>
          <w:lang w:eastAsia="en-US"/>
        </w:rPr>
        <w:tab/>
      </w:r>
      <w:r w:rsidR="00860B49" w:rsidRPr="004B2718">
        <w:rPr>
          <w:rFonts w:eastAsia="Calibri"/>
          <w:color w:val="auto"/>
          <w:szCs w:val="24"/>
          <w:lang w:eastAsia="en-US"/>
        </w:rPr>
        <w:t xml:space="preserve">El referéndum, a través del cual, se garantiza la participación ciudadana para recabar su opinión sobre el contenido total o parcial de las reformas a la Constitución, así como de la creación, derogación o reformas a las leyes o decretos, que acuerde el Poder Legislativo. De los Ayuntamientos, cuando se trate del Bando de Policía y Gobierno, y los reglamentos municipales. </w:t>
      </w:r>
    </w:p>
    <w:p w:rsidR="00860B49" w:rsidRPr="004B2718" w:rsidRDefault="00860B49" w:rsidP="00B671DB">
      <w:pPr>
        <w:autoSpaceDE w:val="0"/>
        <w:autoSpaceDN w:val="0"/>
        <w:adjustRightInd w:val="0"/>
        <w:spacing w:after="0" w:line="240" w:lineRule="auto"/>
        <w:ind w:left="0" w:right="0" w:firstLine="0"/>
        <w:rPr>
          <w:rFonts w:eastAsia="Calibri"/>
          <w:color w:val="auto"/>
          <w:szCs w:val="24"/>
          <w:lang w:eastAsia="en-US"/>
        </w:rPr>
      </w:pPr>
    </w:p>
    <w:p w:rsidR="00860B49" w:rsidRPr="004B2718" w:rsidRDefault="00B671DB" w:rsidP="00B671DB">
      <w:pPr>
        <w:autoSpaceDE w:val="0"/>
        <w:autoSpaceDN w:val="0"/>
        <w:adjustRightInd w:val="0"/>
        <w:spacing w:after="0" w:line="240" w:lineRule="auto"/>
        <w:ind w:left="0" w:right="0" w:firstLine="0"/>
        <w:rPr>
          <w:rFonts w:eastAsia="Calibri"/>
          <w:color w:val="auto"/>
          <w:szCs w:val="24"/>
          <w:lang w:eastAsia="en-US"/>
        </w:rPr>
      </w:pPr>
      <w:r>
        <w:rPr>
          <w:rFonts w:eastAsia="Calibri"/>
          <w:color w:val="auto"/>
          <w:szCs w:val="24"/>
          <w:lang w:eastAsia="en-US"/>
        </w:rPr>
        <w:tab/>
      </w:r>
      <w:r w:rsidR="00860B49" w:rsidRPr="004B2718">
        <w:rPr>
          <w:rFonts w:eastAsia="Calibri"/>
          <w:color w:val="auto"/>
          <w:szCs w:val="24"/>
          <w:lang w:eastAsia="en-US"/>
        </w:rPr>
        <w:t xml:space="preserve">La iniciativa popular, por medio de la cual la ciudadanía tiene el derecho de presentar proyectos de creación, reforma o adición a la Constitución, a las leyes, decretos, Bando de Policía y Gobierno o reglamentos municipales. </w:t>
      </w:r>
    </w:p>
    <w:p w:rsidR="00860B49" w:rsidRPr="004B2718" w:rsidRDefault="00860B49" w:rsidP="00B671DB">
      <w:pPr>
        <w:autoSpaceDE w:val="0"/>
        <w:autoSpaceDN w:val="0"/>
        <w:adjustRightInd w:val="0"/>
        <w:spacing w:after="0" w:line="240" w:lineRule="auto"/>
        <w:ind w:left="0" w:right="0" w:firstLine="0"/>
        <w:rPr>
          <w:rFonts w:eastAsia="Calibri"/>
          <w:color w:val="auto"/>
          <w:szCs w:val="24"/>
          <w:lang w:eastAsia="en-US"/>
        </w:rPr>
      </w:pPr>
    </w:p>
    <w:p w:rsidR="00860B49" w:rsidRPr="004B2718" w:rsidRDefault="00B671DB" w:rsidP="00B671DB">
      <w:pPr>
        <w:autoSpaceDE w:val="0"/>
        <w:autoSpaceDN w:val="0"/>
        <w:adjustRightInd w:val="0"/>
        <w:spacing w:after="0" w:line="240" w:lineRule="auto"/>
        <w:ind w:left="0" w:right="0" w:firstLine="0"/>
        <w:rPr>
          <w:rFonts w:eastAsia="Calibri"/>
          <w:color w:val="auto"/>
          <w:szCs w:val="24"/>
          <w:lang w:eastAsia="en-US"/>
        </w:rPr>
      </w:pPr>
      <w:r>
        <w:rPr>
          <w:rFonts w:eastAsia="Calibri"/>
          <w:color w:val="auto"/>
          <w:szCs w:val="24"/>
          <w:lang w:eastAsia="en-US"/>
        </w:rPr>
        <w:tab/>
      </w:r>
      <w:r w:rsidR="00860B49" w:rsidRPr="004B2718">
        <w:rPr>
          <w:rFonts w:eastAsia="Calibri"/>
          <w:color w:val="auto"/>
          <w:szCs w:val="24"/>
          <w:lang w:eastAsia="en-US"/>
        </w:rPr>
        <w:t xml:space="preserve">La revocación de mandato de los representantes populares electos. </w:t>
      </w:r>
    </w:p>
    <w:p w:rsidR="00860B49" w:rsidRPr="004B2718" w:rsidRDefault="00860B49" w:rsidP="00B671DB">
      <w:pPr>
        <w:autoSpaceDE w:val="0"/>
        <w:autoSpaceDN w:val="0"/>
        <w:adjustRightInd w:val="0"/>
        <w:spacing w:after="0" w:line="240" w:lineRule="auto"/>
        <w:ind w:left="0" w:right="0" w:firstLine="0"/>
        <w:rPr>
          <w:rFonts w:eastAsia="Calibri"/>
          <w:color w:val="auto"/>
          <w:szCs w:val="24"/>
          <w:lang w:eastAsia="en-US"/>
        </w:rPr>
      </w:pPr>
    </w:p>
    <w:p w:rsidR="00860B49" w:rsidRPr="004B2718" w:rsidRDefault="00B671DB" w:rsidP="00B671DB">
      <w:pPr>
        <w:autoSpaceDE w:val="0"/>
        <w:autoSpaceDN w:val="0"/>
        <w:adjustRightInd w:val="0"/>
        <w:spacing w:after="0" w:line="240" w:lineRule="auto"/>
        <w:ind w:left="0" w:right="0" w:firstLine="0"/>
        <w:rPr>
          <w:rFonts w:eastAsia="Calibri"/>
          <w:color w:val="auto"/>
          <w:szCs w:val="24"/>
          <w:lang w:eastAsia="en-US"/>
        </w:rPr>
      </w:pPr>
      <w:r>
        <w:rPr>
          <w:rFonts w:eastAsia="Calibri"/>
          <w:color w:val="auto"/>
          <w:szCs w:val="24"/>
          <w:lang w:eastAsia="en-US"/>
        </w:rPr>
        <w:tab/>
      </w:r>
      <w:r w:rsidR="00860B49" w:rsidRPr="004B2718">
        <w:rPr>
          <w:rFonts w:eastAsia="Calibri"/>
          <w:color w:val="auto"/>
          <w:szCs w:val="24"/>
          <w:lang w:eastAsia="en-US"/>
        </w:rPr>
        <w:t xml:space="preserve">La ley establecerá el porcentaje de ciudadanos que deberán solicitar la revocación de mandato, así como el porcentaje de votación ciudadana que se requiere para que dicha consulta adquiera fuerza vinculante y por tanto obligatoria, tomando como base el listado nominal de la elección que corresponda. </w:t>
      </w:r>
    </w:p>
    <w:p w:rsidR="00860B49" w:rsidRPr="004B2718" w:rsidRDefault="00860B49" w:rsidP="00B671DB">
      <w:pPr>
        <w:autoSpaceDE w:val="0"/>
        <w:autoSpaceDN w:val="0"/>
        <w:adjustRightInd w:val="0"/>
        <w:spacing w:after="0" w:line="240" w:lineRule="auto"/>
        <w:ind w:left="0" w:right="0" w:firstLine="0"/>
        <w:rPr>
          <w:rFonts w:eastAsia="Calibri"/>
          <w:color w:val="auto"/>
          <w:szCs w:val="24"/>
          <w:lang w:eastAsia="en-US"/>
        </w:rPr>
      </w:pPr>
    </w:p>
    <w:p w:rsidR="00860B49" w:rsidRPr="004B2718" w:rsidRDefault="00B671DB" w:rsidP="00B671DB">
      <w:pPr>
        <w:autoSpaceDE w:val="0"/>
        <w:autoSpaceDN w:val="0"/>
        <w:adjustRightInd w:val="0"/>
        <w:spacing w:after="0" w:line="240" w:lineRule="auto"/>
        <w:ind w:left="0" w:right="0" w:firstLine="0"/>
        <w:rPr>
          <w:rFonts w:eastAsia="Calibri"/>
          <w:color w:val="auto"/>
          <w:szCs w:val="24"/>
          <w:lang w:eastAsia="en-US"/>
        </w:rPr>
      </w:pPr>
      <w:r>
        <w:rPr>
          <w:rFonts w:eastAsia="Calibri"/>
          <w:color w:val="auto"/>
          <w:szCs w:val="24"/>
          <w:lang w:eastAsia="en-US"/>
        </w:rPr>
        <w:tab/>
      </w:r>
      <w:r w:rsidR="00860B49" w:rsidRPr="004B2718">
        <w:rPr>
          <w:rFonts w:eastAsia="Calibri"/>
          <w:color w:val="auto"/>
          <w:szCs w:val="24"/>
          <w:lang w:eastAsia="en-US"/>
        </w:rPr>
        <w:t>Los requisitos, procedimientos y demás regulación en la materia se establecerán en la ley reglamentaria.</w:t>
      </w:r>
    </w:p>
    <w:p w:rsidR="00860B49" w:rsidRPr="004B2718" w:rsidRDefault="00860B49" w:rsidP="00B671DB">
      <w:pPr>
        <w:autoSpaceDE w:val="0"/>
        <w:autoSpaceDN w:val="0"/>
        <w:adjustRightInd w:val="0"/>
        <w:spacing w:after="0" w:line="240" w:lineRule="auto"/>
        <w:ind w:left="0" w:right="0" w:firstLine="0"/>
        <w:rPr>
          <w:rFonts w:eastAsia="Calibri"/>
          <w:color w:val="auto"/>
          <w:szCs w:val="24"/>
          <w:lang w:eastAsia="en-US"/>
        </w:rPr>
      </w:pPr>
    </w:p>
    <w:p w:rsidR="00A6374E" w:rsidRPr="004B2718" w:rsidRDefault="00B671DB" w:rsidP="00B671DB">
      <w:pPr>
        <w:autoSpaceDE w:val="0"/>
        <w:autoSpaceDN w:val="0"/>
        <w:adjustRightInd w:val="0"/>
        <w:spacing w:after="0" w:line="240" w:lineRule="auto"/>
        <w:ind w:left="0" w:right="0" w:firstLine="0"/>
        <w:rPr>
          <w:rFonts w:eastAsia="Calibri"/>
          <w:color w:val="auto"/>
          <w:szCs w:val="24"/>
          <w:lang w:eastAsia="en-US"/>
        </w:rPr>
      </w:pPr>
      <w:r>
        <w:rPr>
          <w:rFonts w:eastAsia="Calibri"/>
          <w:color w:val="auto"/>
          <w:szCs w:val="24"/>
          <w:lang w:eastAsia="en-US"/>
        </w:rPr>
        <w:tab/>
      </w:r>
      <w:r w:rsidR="00860B49" w:rsidRPr="004B2718">
        <w:rPr>
          <w:rFonts w:eastAsia="Calibri"/>
          <w:color w:val="auto"/>
          <w:szCs w:val="24"/>
          <w:lang w:eastAsia="en-US"/>
        </w:rPr>
        <w:t>La organización, el desarrollo, el cómputo y declaración de los resultados que se obtengan de los mecanismos de participación ciudadana son una función estatal, que corresponde al Instituto Electoral y de Participación Ciudadana de Yucatán.</w:t>
      </w:r>
    </w:p>
    <w:p w:rsidR="00860B49" w:rsidRPr="004B2718" w:rsidRDefault="00860B49" w:rsidP="00B671DB">
      <w:pPr>
        <w:autoSpaceDE w:val="0"/>
        <w:autoSpaceDN w:val="0"/>
        <w:adjustRightInd w:val="0"/>
        <w:spacing w:after="0" w:line="360" w:lineRule="auto"/>
        <w:ind w:left="0" w:right="0" w:firstLine="0"/>
        <w:rPr>
          <w:rFonts w:eastAsia="Calibri"/>
          <w:color w:val="auto"/>
          <w:szCs w:val="24"/>
          <w:lang w:eastAsia="en-US"/>
        </w:rPr>
      </w:pPr>
    </w:p>
    <w:p w:rsidR="00860B49" w:rsidRPr="004B2718" w:rsidRDefault="00860B49" w:rsidP="00B671DB">
      <w:pPr>
        <w:autoSpaceDE w:val="0"/>
        <w:autoSpaceDN w:val="0"/>
        <w:adjustRightInd w:val="0"/>
        <w:spacing w:after="0" w:line="240" w:lineRule="auto"/>
        <w:ind w:left="0" w:right="0" w:firstLine="0"/>
        <w:rPr>
          <w:rFonts w:eastAsia="Calibri"/>
          <w:color w:val="auto"/>
          <w:szCs w:val="24"/>
          <w:lang w:eastAsia="en-US"/>
        </w:rPr>
      </w:pPr>
      <w:r w:rsidRPr="00B671DB">
        <w:rPr>
          <w:rFonts w:eastAsia="Calibri"/>
          <w:b/>
          <w:color w:val="auto"/>
          <w:szCs w:val="24"/>
          <w:lang w:eastAsia="en-US"/>
        </w:rPr>
        <w:t>Artículo 48.-</w:t>
      </w:r>
      <w:r w:rsidRPr="004B2718">
        <w:rPr>
          <w:rFonts w:eastAsia="Calibri"/>
          <w:color w:val="auto"/>
          <w:szCs w:val="24"/>
          <w:lang w:eastAsia="en-US"/>
        </w:rPr>
        <w:t xml:space="preserve"> El Gobernador Constitucional del Estado entrará en funciones el día 1 de octubre y podrá durar en su encargo hasta seis años.</w:t>
      </w:r>
    </w:p>
    <w:p w:rsidR="00860B49" w:rsidRPr="004B2718" w:rsidRDefault="00860B49" w:rsidP="00B671DB">
      <w:pPr>
        <w:autoSpaceDE w:val="0"/>
        <w:autoSpaceDN w:val="0"/>
        <w:adjustRightInd w:val="0"/>
        <w:spacing w:after="0" w:line="360" w:lineRule="auto"/>
        <w:ind w:left="0" w:right="0" w:firstLine="0"/>
        <w:rPr>
          <w:rFonts w:eastAsia="Calibri"/>
          <w:color w:val="auto"/>
          <w:szCs w:val="24"/>
          <w:lang w:eastAsia="en-US"/>
        </w:rPr>
      </w:pPr>
    </w:p>
    <w:p w:rsidR="00860B49" w:rsidRPr="004B2718" w:rsidRDefault="00860B49" w:rsidP="00B671DB">
      <w:pPr>
        <w:autoSpaceDE w:val="0"/>
        <w:autoSpaceDN w:val="0"/>
        <w:adjustRightInd w:val="0"/>
        <w:spacing w:after="0" w:line="240" w:lineRule="auto"/>
        <w:ind w:left="0" w:right="0" w:firstLine="0"/>
        <w:rPr>
          <w:rFonts w:eastAsia="Calibri"/>
          <w:color w:val="auto"/>
          <w:szCs w:val="24"/>
          <w:lang w:eastAsia="en-US"/>
        </w:rPr>
      </w:pPr>
      <w:r w:rsidRPr="00B671DB">
        <w:rPr>
          <w:rFonts w:eastAsia="Calibri"/>
          <w:b/>
          <w:color w:val="auto"/>
          <w:szCs w:val="24"/>
          <w:lang w:eastAsia="en-US"/>
        </w:rPr>
        <w:t>Artículo 75 Bis.</w:t>
      </w:r>
      <w:r w:rsidR="00B671DB" w:rsidRPr="00B671DB">
        <w:rPr>
          <w:rFonts w:eastAsia="Calibri"/>
          <w:b/>
          <w:color w:val="auto"/>
          <w:szCs w:val="24"/>
          <w:lang w:eastAsia="en-US"/>
        </w:rPr>
        <w:t>-</w:t>
      </w:r>
      <w:r w:rsidRPr="004B2718">
        <w:rPr>
          <w:rFonts w:eastAsia="Calibri"/>
          <w:color w:val="auto"/>
          <w:szCs w:val="24"/>
          <w:lang w:eastAsia="en-US"/>
        </w:rPr>
        <w:t xml:space="preserve"> </w:t>
      </w:r>
      <w:r w:rsidR="002B383C" w:rsidRPr="004B2718">
        <w:rPr>
          <w:rFonts w:eastAsia="Calibri"/>
          <w:color w:val="auto"/>
          <w:szCs w:val="24"/>
          <w:lang w:eastAsia="en-US"/>
        </w:rPr>
        <w:t>…</w:t>
      </w:r>
    </w:p>
    <w:p w:rsidR="00B671DB" w:rsidRDefault="00B671DB" w:rsidP="00B671DB">
      <w:pPr>
        <w:autoSpaceDE w:val="0"/>
        <w:autoSpaceDN w:val="0"/>
        <w:adjustRightInd w:val="0"/>
        <w:spacing w:after="0" w:line="240" w:lineRule="auto"/>
        <w:ind w:left="0" w:right="0" w:firstLine="0"/>
        <w:rPr>
          <w:rFonts w:eastAsia="Calibri"/>
          <w:color w:val="auto"/>
          <w:szCs w:val="24"/>
          <w:lang w:eastAsia="en-US"/>
        </w:rPr>
      </w:pPr>
    </w:p>
    <w:p w:rsidR="00860B49" w:rsidRPr="004B2718" w:rsidRDefault="002B383C" w:rsidP="00B671DB">
      <w:pPr>
        <w:autoSpaceDE w:val="0"/>
        <w:autoSpaceDN w:val="0"/>
        <w:adjustRightInd w:val="0"/>
        <w:spacing w:after="0" w:line="240" w:lineRule="auto"/>
        <w:ind w:left="0" w:right="0" w:firstLine="0"/>
        <w:rPr>
          <w:rFonts w:eastAsia="Calibri"/>
          <w:color w:val="auto"/>
          <w:szCs w:val="24"/>
          <w:lang w:eastAsia="en-US"/>
        </w:rPr>
      </w:pPr>
      <w:r w:rsidRPr="004B2718">
        <w:rPr>
          <w:rFonts w:eastAsia="Calibri"/>
          <w:color w:val="auto"/>
          <w:szCs w:val="24"/>
          <w:lang w:eastAsia="en-US"/>
        </w:rPr>
        <w:t>…</w:t>
      </w:r>
    </w:p>
    <w:p w:rsidR="00B671DB" w:rsidRDefault="00B671DB" w:rsidP="00B671DB">
      <w:pPr>
        <w:autoSpaceDE w:val="0"/>
        <w:autoSpaceDN w:val="0"/>
        <w:adjustRightInd w:val="0"/>
        <w:spacing w:after="0" w:line="240" w:lineRule="auto"/>
        <w:ind w:left="0" w:right="0" w:firstLine="0"/>
        <w:rPr>
          <w:rFonts w:eastAsia="Calibri"/>
          <w:color w:val="auto"/>
          <w:szCs w:val="24"/>
          <w:lang w:eastAsia="en-US"/>
        </w:rPr>
      </w:pPr>
    </w:p>
    <w:p w:rsidR="00860B49" w:rsidRPr="004B2718" w:rsidRDefault="002B383C" w:rsidP="00B671DB">
      <w:pPr>
        <w:autoSpaceDE w:val="0"/>
        <w:autoSpaceDN w:val="0"/>
        <w:adjustRightInd w:val="0"/>
        <w:spacing w:after="0" w:line="240" w:lineRule="auto"/>
        <w:ind w:left="0" w:right="0" w:firstLine="0"/>
        <w:rPr>
          <w:rFonts w:eastAsia="Calibri"/>
          <w:color w:val="auto"/>
          <w:szCs w:val="24"/>
          <w:lang w:eastAsia="en-US"/>
        </w:rPr>
      </w:pPr>
      <w:r w:rsidRPr="004B2718">
        <w:rPr>
          <w:rFonts w:eastAsia="Calibri"/>
          <w:color w:val="auto"/>
          <w:szCs w:val="24"/>
          <w:lang w:eastAsia="en-US"/>
        </w:rPr>
        <w:t>…</w:t>
      </w:r>
    </w:p>
    <w:p w:rsidR="00B671DB" w:rsidRDefault="00B671DB" w:rsidP="00B671DB">
      <w:pPr>
        <w:autoSpaceDE w:val="0"/>
        <w:autoSpaceDN w:val="0"/>
        <w:adjustRightInd w:val="0"/>
        <w:spacing w:after="0" w:line="240" w:lineRule="auto"/>
        <w:ind w:left="0" w:right="0" w:firstLine="0"/>
        <w:rPr>
          <w:rFonts w:eastAsia="Calibri"/>
          <w:color w:val="auto"/>
          <w:szCs w:val="24"/>
          <w:lang w:eastAsia="en-US"/>
        </w:rPr>
      </w:pPr>
    </w:p>
    <w:p w:rsidR="00860B49" w:rsidRPr="004B2718" w:rsidRDefault="002B383C" w:rsidP="00B671DB">
      <w:pPr>
        <w:autoSpaceDE w:val="0"/>
        <w:autoSpaceDN w:val="0"/>
        <w:adjustRightInd w:val="0"/>
        <w:spacing w:after="0" w:line="240" w:lineRule="auto"/>
        <w:ind w:left="0" w:right="0" w:firstLine="0"/>
        <w:rPr>
          <w:rFonts w:eastAsia="Calibri"/>
          <w:color w:val="auto"/>
          <w:szCs w:val="24"/>
          <w:lang w:eastAsia="en-US"/>
        </w:rPr>
      </w:pPr>
      <w:r w:rsidRPr="004B2718">
        <w:rPr>
          <w:rFonts w:eastAsia="Calibri"/>
          <w:color w:val="auto"/>
          <w:szCs w:val="24"/>
          <w:lang w:eastAsia="en-US"/>
        </w:rPr>
        <w:t>…</w:t>
      </w:r>
    </w:p>
    <w:p w:rsidR="00B671DB" w:rsidRDefault="00B671DB" w:rsidP="00B671DB">
      <w:pPr>
        <w:autoSpaceDE w:val="0"/>
        <w:autoSpaceDN w:val="0"/>
        <w:adjustRightInd w:val="0"/>
        <w:spacing w:after="0" w:line="240" w:lineRule="auto"/>
        <w:ind w:left="0" w:right="0" w:firstLine="0"/>
        <w:rPr>
          <w:rFonts w:eastAsia="Calibri"/>
          <w:color w:val="auto"/>
          <w:szCs w:val="24"/>
          <w:lang w:eastAsia="en-US"/>
        </w:rPr>
      </w:pPr>
    </w:p>
    <w:p w:rsidR="00860B49" w:rsidRPr="004B2718" w:rsidRDefault="002B383C" w:rsidP="00B671DB">
      <w:pPr>
        <w:autoSpaceDE w:val="0"/>
        <w:autoSpaceDN w:val="0"/>
        <w:adjustRightInd w:val="0"/>
        <w:spacing w:after="0" w:line="240" w:lineRule="auto"/>
        <w:ind w:left="0" w:right="0" w:firstLine="0"/>
        <w:rPr>
          <w:rFonts w:eastAsia="Calibri"/>
          <w:color w:val="auto"/>
          <w:szCs w:val="24"/>
          <w:lang w:eastAsia="en-US"/>
        </w:rPr>
      </w:pPr>
      <w:r w:rsidRPr="004B2718">
        <w:rPr>
          <w:rFonts w:eastAsia="Calibri"/>
          <w:color w:val="auto"/>
          <w:szCs w:val="24"/>
          <w:lang w:eastAsia="en-US"/>
        </w:rPr>
        <w:t>…</w:t>
      </w:r>
    </w:p>
    <w:p w:rsidR="00B671DB" w:rsidRDefault="00B671DB" w:rsidP="00B671DB">
      <w:pPr>
        <w:autoSpaceDE w:val="0"/>
        <w:autoSpaceDN w:val="0"/>
        <w:adjustRightInd w:val="0"/>
        <w:spacing w:after="0" w:line="240" w:lineRule="auto"/>
        <w:ind w:left="0" w:right="0" w:firstLine="0"/>
        <w:rPr>
          <w:rFonts w:eastAsia="Calibri"/>
          <w:color w:val="auto"/>
          <w:szCs w:val="24"/>
          <w:lang w:eastAsia="en-US"/>
        </w:rPr>
      </w:pPr>
    </w:p>
    <w:p w:rsidR="00860B49" w:rsidRPr="004B2718" w:rsidRDefault="002B383C" w:rsidP="00B671DB">
      <w:pPr>
        <w:autoSpaceDE w:val="0"/>
        <w:autoSpaceDN w:val="0"/>
        <w:adjustRightInd w:val="0"/>
        <w:spacing w:after="0" w:line="240" w:lineRule="auto"/>
        <w:ind w:left="0" w:right="0" w:firstLine="0"/>
        <w:rPr>
          <w:rFonts w:eastAsia="Calibri"/>
          <w:color w:val="auto"/>
          <w:szCs w:val="24"/>
          <w:lang w:eastAsia="en-US"/>
        </w:rPr>
      </w:pPr>
      <w:r w:rsidRPr="004B2718">
        <w:rPr>
          <w:rFonts w:eastAsia="Calibri"/>
          <w:color w:val="auto"/>
          <w:szCs w:val="24"/>
          <w:lang w:eastAsia="en-US"/>
        </w:rPr>
        <w:t>…</w:t>
      </w:r>
    </w:p>
    <w:p w:rsidR="00B671DB" w:rsidRDefault="00B671DB" w:rsidP="00B671DB">
      <w:pPr>
        <w:autoSpaceDE w:val="0"/>
        <w:autoSpaceDN w:val="0"/>
        <w:adjustRightInd w:val="0"/>
        <w:spacing w:after="0" w:line="240" w:lineRule="auto"/>
        <w:ind w:left="0" w:right="0" w:firstLine="0"/>
        <w:rPr>
          <w:rFonts w:eastAsia="Calibri"/>
          <w:color w:val="auto"/>
          <w:szCs w:val="24"/>
          <w:lang w:eastAsia="en-US"/>
        </w:rPr>
      </w:pPr>
    </w:p>
    <w:p w:rsidR="00860B49" w:rsidRPr="004B2718" w:rsidRDefault="002B383C" w:rsidP="00B671DB">
      <w:pPr>
        <w:autoSpaceDE w:val="0"/>
        <w:autoSpaceDN w:val="0"/>
        <w:adjustRightInd w:val="0"/>
        <w:spacing w:after="0" w:line="240" w:lineRule="auto"/>
        <w:ind w:left="0" w:right="0" w:firstLine="0"/>
        <w:rPr>
          <w:rFonts w:eastAsia="Calibri"/>
          <w:color w:val="auto"/>
          <w:szCs w:val="24"/>
          <w:lang w:eastAsia="en-US"/>
        </w:rPr>
      </w:pPr>
      <w:r w:rsidRPr="004B2718">
        <w:rPr>
          <w:rFonts w:eastAsia="Calibri"/>
          <w:color w:val="auto"/>
          <w:szCs w:val="24"/>
          <w:lang w:eastAsia="en-US"/>
        </w:rPr>
        <w:t>…</w:t>
      </w:r>
    </w:p>
    <w:p w:rsidR="00B671DB" w:rsidRDefault="00B671DB" w:rsidP="00B671DB">
      <w:pPr>
        <w:autoSpaceDE w:val="0"/>
        <w:autoSpaceDN w:val="0"/>
        <w:adjustRightInd w:val="0"/>
        <w:spacing w:after="0" w:line="240" w:lineRule="auto"/>
        <w:ind w:left="0" w:right="0" w:firstLine="0"/>
        <w:rPr>
          <w:rFonts w:eastAsia="Calibri"/>
          <w:color w:val="auto"/>
          <w:szCs w:val="24"/>
          <w:lang w:eastAsia="en-US"/>
        </w:rPr>
      </w:pPr>
    </w:p>
    <w:p w:rsidR="00860B49" w:rsidRPr="004B2718" w:rsidRDefault="002B383C" w:rsidP="00B671DB">
      <w:pPr>
        <w:autoSpaceDE w:val="0"/>
        <w:autoSpaceDN w:val="0"/>
        <w:adjustRightInd w:val="0"/>
        <w:spacing w:after="0" w:line="240" w:lineRule="auto"/>
        <w:ind w:left="0" w:right="0" w:firstLine="0"/>
        <w:rPr>
          <w:rFonts w:eastAsia="Calibri"/>
          <w:color w:val="auto"/>
          <w:szCs w:val="24"/>
          <w:lang w:eastAsia="en-US"/>
        </w:rPr>
      </w:pPr>
      <w:r w:rsidRPr="004B2718">
        <w:rPr>
          <w:rFonts w:eastAsia="Calibri"/>
          <w:color w:val="auto"/>
          <w:szCs w:val="24"/>
          <w:lang w:eastAsia="en-US"/>
        </w:rPr>
        <w:t>…</w:t>
      </w:r>
    </w:p>
    <w:p w:rsidR="00B671DB" w:rsidRDefault="00B671DB" w:rsidP="00B671DB">
      <w:pPr>
        <w:autoSpaceDE w:val="0"/>
        <w:autoSpaceDN w:val="0"/>
        <w:adjustRightInd w:val="0"/>
        <w:spacing w:after="0" w:line="240" w:lineRule="auto"/>
        <w:ind w:left="0" w:right="0" w:firstLine="0"/>
        <w:rPr>
          <w:rFonts w:eastAsia="Calibri"/>
          <w:color w:val="auto"/>
          <w:szCs w:val="24"/>
          <w:lang w:eastAsia="en-US"/>
        </w:rPr>
      </w:pPr>
    </w:p>
    <w:p w:rsidR="00860B49" w:rsidRDefault="002B383C" w:rsidP="00B671DB">
      <w:pPr>
        <w:autoSpaceDE w:val="0"/>
        <w:autoSpaceDN w:val="0"/>
        <w:adjustRightInd w:val="0"/>
        <w:spacing w:after="0" w:line="240" w:lineRule="auto"/>
        <w:ind w:left="0" w:right="0" w:firstLine="0"/>
        <w:rPr>
          <w:rFonts w:eastAsia="Calibri"/>
          <w:color w:val="auto"/>
          <w:szCs w:val="24"/>
          <w:lang w:eastAsia="en-US"/>
        </w:rPr>
      </w:pPr>
      <w:r w:rsidRPr="004B2718">
        <w:rPr>
          <w:rFonts w:eastAsia="Calibri"/>
          <w:color w:val="auto"/>
          <w:szCs w:val="24"/>
          <w:lang w:eastAsia="en-US"/>
        </w:rPr>
        <w:t>…</w:t>
      </w:r>
    </w:p>
    <w:p w:rsidR="00B671DB" w:rsidRPr="004B2718" w:rsidRDefault="00B671DB" w:rsidP="00B671DB">
      <w:pPr>
        <w:autoSpaceDE w:val="0"/>
        <w:autoSpaceDN w:val="0"/>
        <w:adjustRightInd w:val="0"/>
        <w:spacing w:after="0" w:line="240" w:lineRule="auto"/>
        <w:ind w:left="0" w:right="0" w:firstLine="0"/>
        <w:rPr>
          <w:rFonts w:eastAsia="Calibri"/>
          <w:color w:val="auto"/>
          <w:szCs w:val="24"/>
          <w:lang w:eastAsia="en-US"/>
        </w:rPr>
      </w:pPr>
    </w:p>
    <w:p w:rsidR="00860B49" w:rsidRPr="004B2718" w:rsidRDefault="002B383C" w:rsidP="00B671DB">
      <w:pPr>
        <w:autoSpaceDE w:val="0"/>
        <w:autoSpaceDN w:val="0"/>
        <w:adjustRightInd w:val="0"/>
        <w:spacing w:after="0" w:line="240" w:lineRule="auto"/>
        <w:ind w:left="0" w:right="0" w:firstLine="0"/>
        <w:rPr>
          <w:rFonts w:eastAsia="Calibri"/>
          <w:color w:val="auto"/>
          <w:szCs w:val="24"/>
          <w:lang w:eastAsia="en-US"/>
        </w:rPr>
      </w:pPr>
      <w:r w:rsidRPr="004B2718">
        <w:rPr>
          <w:rFonts w:eastAsia="Calibri"/>
          <w:color w:val="auto"/>
          <w:szCs w:val="24"/>
          <w:lang w:eastAsia="en-US"/>
        </w:rPr>
        <w:t>Se deroga</w:t>
      </w:r>
    </w:p>
    <w:p w:rsidR="00A6374E" w:rsidRPr="004B2718" w:rsidRDefault="002938B1" w:rsidP="005C711A">
      <w:pPr>
        <w:spacing w:after="0" w:line="360" w:lineRule="auto"/>
        <w:ind w:left="0" w:right="0" w:firstLine="0"/>
        <w:jc w:val="center"/>
        <w:rPr>
          <w:rFonts w:eastAsia="Calibri"/>
          <w:b/>
          <w:color w:val="auto"/>
          <w:szCs w:val="24"/>
          <w:lang w:eastAsia="en-US"/>
        </w:rPr>
      </w:pPr>
      <w:r w:rsidRPr="004B2718">
        <w:rPr>
          <w:rFonts w:eastAsia="Calibri"/>
          <w:b/>
          <w:color w:val="auto"/>
          <w:szCs w:val="24"/>
          <w:lang w:eastAsia="en-US"/>
        </w:rPr>
        <w:t>Transitorios:</w:t>
      </w:r>
    </w:p>
    <w:p w:rsidR="002B383C" w:rsidRPr="004B2718" w:rsidRDefault="002B383C" w:rsidP="00B671DB">
      <w:pPr>
        <w:spacing w:after="0" w:line="360" w:lineRule="auto"/>
        <w:ind w:left="0" w:right="0" w:firstLine="0"/>
        <w:rPr>
          <w:rFonts w:eastAsia="Calibri"/>
          <w:b/>
          <w:color w:val="auto"/>
          <w:szCs w:val="24"/>
          <w:lang w:eastAsia="en-US"/>
        </w:rPr>
      </w:pPr>
      <w:r w:rsidRPr="004B2718">
        <w:rPr>
          <w:rFonts w:eastAsia="Calibri"/>
          <w:b/>
          <w:color w:val="auto"/>
          <w:szCs w:val="24"/>
          <w:lang w:eastAsia="en-US"/>
        </w:rPr>
        <w:t>Primero. Entrada en vigor</w:t>
      </w:r>
    </w:p>
    <w:p w:rsidR="0088218A" w:rsidRPr="004B2718" w:rsidRDefault="00B671DB" w:rsidP="005C711A">
      <w:pPr>
        <w:spacing w:after="0" w:line="276" w:lineRule="auto"/>
        <w:ind w:left="0" w:right="0" w:firstLine="0"/>
        <w:rPr>
          <w:rFonts w:eastAsia="Calibri"/>
          <w:color w:val="auto"/>
          <w:szCs w:val="24"/>
          <w:lang w:eastAsia="en-US"/>
        </w:rPr>
      </w:pPr>
      <w:r>
        <w:rPr>
          <w:rFonts w:eastAsia="Calibri"/>
          <w:color w:val="auto"/>
          <w:szCs w:val="24"/>
          <w:lang w:eastAsia="en-US"/>
        </w:rPr>
        <w:tab/>
      </w:r>
      <w:r w:rsidR="007F325F" w:rsidRPr="004B2718">
        <w:rPr>
          <w:rFonts w:eastAsia="Calibri"/>
          <w:color w:val="auto"/>
          <w:szCs w:val="24"/>
          <w:lang w:eastAsia="en-US"/>
        </w:rPr>
        <w:t xml:space="preserve">Este decreto entrará en vigor y será aplicable a los presidentes municipales, regidores y síndicos a partir </w:t>
      </w:r>
      <w:r w:rsidR="0088218A">
        <w:rPr>
          <w:rFonts w:eastAsia="Calibri"/>
          <w:color w:val="auto"/>
          <w:szCs w:val="24"/>
          <w:lang w:eastAsia="en-US"/>
        </w:rPr>
        <w:t xml:space="preserve">del uno de septiembre del 2021, </w:t>
      </w:r>
      <w:r w:rsidR="0088218A" w:rsidRPr="004B2718">
        <w:rPr>
          <w:rFonts w:eastAsia="Calibri"/>
          <w:color w:val="auto"/>
          <w:szCs w:val="24"/>
          <w:lang w:eastAsia="en-US"/>
        </w:rPr>
        <w:t xml:space="preserve">siempre y cuando no hayan resultado reelectos. </w:t>
      </w:r>
    </w:p>
    <w:p w:rsidR="003D0438" w:rsidRDefault="003D0438" w:rsidP="005C711A">
      <w:pPr>
        <w:spacing w:after="0" w:line="276" w:lineRule="auto"/>
        <w:ind w:left="0" w:right="0" w:firstLine="0"/>
        <w:rPr>
          <w:rFonts w:eastAsia="Calibri"/>
          <w:color w:val="auto"/>
          <w:szCs w:val="24"/>
          <w:lang w:eastAsia="en-US"/>
        </w:rPr>
      </w:pPr>
    </w:p>
    <w:p w:rsidR="007F325F" w:rsidRPr="004B2718" w:rsidRDefault="00B671DB" w:rsidP="005C711A">
      <w:pPr>
        <w:spacing w:after="0" w:line="276" w:lineRule="auto"/>
        <w:ind w:left="0" w:right="0" w:firstLine="0"/>
        <w:rPr>
          <w:rFonts w:eastAsia="Calibri"/>
          <w:color w:val="auto"/>
          <w:szCs w:val="24"/>
          <w:lang w:eastAsia="en-US"/>
        </w:rPr>
      </w:pPr>
      <w:r>
        <w:rPr>
          <w:rFonts w:eastAsia="Calibri"/>
          <w:color w:val="auto"/>
          <w:szCs w:val="24"/>
          <w:lang w:eastAsia="en-US"/>
        </w:rPr>
        <w:tab/>
      </w:r>
      <w:r w:rsidR="007F325F" w:rsidRPr="004B2718">
        <w:rPr>
          <w:rFonts w:eastAsia="Calibri"/>
          <w:color w:val="auto"/>
          <w:szCs w:val="24"/>
          <w:lang w:eastAsia="en-US"/>
        </w:rPr>
        <w:t xml:space="preserve">Para el caso de los diputados locales, este decreto entrará en vigor y será aplicable a partir del uno de septiembre del 2021, siempre y cuando no hayan resultado reelectos. </w:t>
      </w:r>
    </w:p>
    <w:p w:rsidR="003D0438" w:rsidRDefault="003D0438" w:rsidP="005C711A">
      <w:pPr>
        <w:spacing w:after="0" w:line="276" w:lineRule="auto"/>
        <w:ind w:left="0" w:right="0" w:firstLine="0"/>
        <w:rPr>
          <w:rFonts w:eastAsia="Calibri"/>
          <w:color w:val="auto"/>
          <w:szCs w:val="24"/>
          <w:lang w:eastAsia="en-US"/>
        </w:rPr>
      </w:pPr>
    </w:p>
    <w:p w:rsidR="007F325F" w:rsidRPr="004B2718" w:rsidRDefault="00B671DB" w:rsidP="005C711A">
      <w:pPr>
        <w:spacing w:after="0" w:line="276" w:lineRule="auto"/>
        <w:ind w:left="0" w:right="0" w:firstLine="0"/>
        <w:rPr>
          <w:rFonts w:eastAsia="Calibri"/>
          <w:color w:val="auto"/>
          <w:szCs w:val="24"/>
          <w:lang w:eastAsia="en-US"/>
        </w:rPr>
      </w:pPr>
      <w:r>
        <w:rPr>
          <w:rFonts w:eastAsia="Calibri"/>
          <w:color w:val="auto"/>
          <w:szCs w:val="24"/>
          <w:lang w:eastAsia="en-US"/>
        </w:rPr>
        <w:tab/>
      </w:r>
      <w:r w:rsidR="007F325F" w:rsidRPr="004B2718">
        <w:rPr>
          <w:rFonts w:eastAsia="Calibri"/>
          <w:color w:val="auto"/>
          <w:szCs w:val="24"/>
          <w:lang w:eastAsia="en-US"/>
        </w:rPr>
        <w:t xml:space="preserve">Para el caso de la figura del Gobernador Constitucional del Estado, este decreto entrará en vigor y será aplicable a partir del uno de octubre del 2024. </w:t>
      </w:r>
    </w:p>
    <w:p w:rsidR="007F325F" w:rsidRPr="004B2718" w:rsidRDefault="007F325F" w:rsidP="005C711A">
      <w:pPr>
        <w:spacing w:after="0" w:line="276" w:lineRule="auto"/>
        <w:ind w:left="0" w:right="0" w:firstLine="0"/>
        <w:rPr>
          <w:rFonts w:eastAsia="Calibri"/>
          <w:color w:val="auto"/>
          <w:szCs w:val="24"/>
          <w:lang w:eastAsia="en-US"/>
        </w:rPr>
      </w:pPr>
      <w:r w:rsidRPr="004B2718">
        <w:rPr>
          <w:rFonts w:eastAsia="Calibri"/>
          <w:color w:val="auto"/>
          <w:szCs w:val="24"/>
          <w:lang w:eastAsia="en-US"/>
        </w:rPr>
        <w:t xml:space="preserve">En todos los casos, previa publicación en el Diario Oficial del Gobierno del Estado. </w:t>
      </w:r>
    </w:p>
    <w:p w:rsidR="003D0438" w:rsidRDefault="003D0438" w:rsidP="00B671DB">
      <w:pPr>
        <w:spacing w:after="0" w:line="240" w:lineRule="auto"/>
        <w:ind w:left="0" w:right="0" w:firstLine="0"/>
        <w:rPr>
          <w:rFonts w:eastAsia="Calibri"/>
          <w:b/>
          <w:color w:val="auto"/>
          <w:szCs w:val="24"/>
          <w:lang w:eastAsia="en-US"/>
        </w:rPr>
      </w:pPr>
    </w:p>
    <w:p w:rsidR="002B383C" w:rsidRPr="004B2718" w:rsidRDefault="002B383C" w:rsidP="00B671DB">
      <w:pPr>
        <w:spacing w:after="0" w:line="360" w:lineRule="auto"/>
        <w:ind w:left="0" w:right="0" w:firstLine="0"/>
        <w:rPr>
          <w:rFonts w:eastAsia="Calibri"/>
          <w:b/>
          <w:color w:val="auto"/>
          <w:szCs w:val="24"/>
          <w:lang w:eastAsia="en-US"/>
        </w:rPr>
      </w:pPr>
      <w:r w:rsidRPr="004B2718">
        <w:rPr>
          <w:rFonts w:eastAsia="Calibri"/>
          <w:b/>
          <w:color w:val="auto"/>
          <w:szCs w:val="24"/>
          <w:lang w:eastAsia="en-US"/>
        </w:rPr>
        <w:t>Segundo. Adecuación normativa</w:t>
      </w:r>
    </w:p>
    <w:p w:rsidR="002B383C" w:rsidRDefault="00B671DB" w:rsidP="005C711A">
      <w:pPr>
        <w:spacing w:after="0" w:line="276" w:lineRule="auto"/>
        <w:ind w:left="0" w:right="0" w:firstLine="0"/>
        <w:rPr>
          <w:rFonts w:eastAsia="Calibri"/>
          <w:color w:val="auto"/>
          <w:szCs w:val="24"/>
          <w:lang w:eastAsia="en-US"/>
        </w:rPr>
      </w:pPr>
      <w:r>
        <w:rPr>
          <w:rFonts w:eastAsia="Calibri"/>
          <w:color w:val="auto"/>
          <w:szCs w:val="24"/>
          <w:lang w:eastAsia="en-US"/>
        </w:rPr>
        <w:tab/>
      </w:r>
      <w:r w:rsidR="002B383C" w:rsidRPr="004B2718">
        <w:rPr>
          <w:rFonts w:eastAsia="Calibri"/>
          <w:color w:val="auto"/>
          <w:szCs w:val="24"/>
          <w:lang w:eastAsia="en-US"/>
        </w:rPr>
        <w:t xml:space="preserve">El congreso deberá realizar las adecuaciones normativas correspondientes, dentro de los 180 días siguientes a la declaratoria constitucional que para tal efecto haga este o la Diputación Permanente, en su caso. </w:t>
      </w:r>
    </w:p>
    <w:p w:rsidR="00036A4E" w:rsidRPr="004B2718" w:rsidRDefault="00036A4E" w:rsidP="00B671DB">
      <w:pPr>
        <w:spacing w:after="0" w:line="240" w:lineRule="auto"/>
        <w:ind w:left="0" w:right="0" w:firstLine="0"/>
        <w:rPr>
          <w:rFonts w:eastAsia="Calibri"/>
          <w:color w:val="auto"/>
          <w:szCs w:val="24"/>
          <w:lang w:eastAsia="en-US"/>
        </w:rPr>
      </w:pPr>
    </w:p>
    <w:p w:rsidR="002B383C" w:rsidRPr="004B2718" w:rsidRDefault="002B383C" w:rsidP="00B671DB">
      <w:pPr>
        <w:spacing w:after="0" w:line="360" w:lineRule="auto"/>
        <w:ind w:left="0" w:right="0" w:firstLine="0"/>
        <w:rPr>
          <w:rFonts w:eastAsia="Calibri"/>
          <w:b/>
          <w:color w:val="auto"/>
          <w:szCs w:val="24"/>
          <w:lang w:eastAsia="en-US"/>
        </w:rPr>
      </w:pPr>
      <w:r w:rsidRPr="004B2718">
        <w:rPr>
          <w:rFonts w:eastAsia="Calibri"/>
          <w:b/>
          <w:color w:val="auto"/>
          <w:szCs w:val="24"/>
          <w:lang w:eastAsia="en-US"/>
        </w:rPr>
        <w:t>Tercero. Derogación expresa</w:t>
      </w:r>
    </w:p>
    <w:p w:rsidR="002B383C" w:rsidRPr="004B2718" w:rsidRDefault="00B671DB" w:rsidP="005C711A">
      <w:pPr>
        <w:spacing w:after="0" w:line="276" w:lineRule="auto"/>
        <w:ind w:left="0" w:right="0" w:firstLine="0"/>
        <w:rPr>
          <w:rFonts w:eastAsia="Calibri"/>
          <w:color w:val="auto"/>
          <w:szCs w:val="24"/>
          <w:lang w:eastAsia="en-US"/>
        </w:rPr>
      </w:pPr>
      <w:r>
        <w:rPr>
          <w:rFonts w:eastAsia="Calibri"/>
          <w:color w:val="auto"/>
          <w:szCs w:val="24"/>
          <w:lang w:eastAsia="en-US"/>
        </w:rPr>
        <w:tab/>
      </w:r>
      <w:r w:rsidR="002B383C" w:rsidRPr="004B2718">
        <w:rPr>
          <w:rFonts w:eastAsia="Calibri"/>
          <w:color w:val="auto"/>
          <w:szCs w:val="24"/>
          <w:lang w:eastAsia="en-US"/>
        </w:rPr>
        <w:t>Se derogan todas las disposiciones de igual o menor rango que se opongan a lo establecido en este decreto.</w:t>
      </w:r>
    </w:p>
    <w:p w:rsidR="003D0438" w:rsidRDefault="003D0438" w:rsidP="005C711A">
      <w:pPr>
        <w:spacing w:after="0" w:line="240" w:lineRule="auto"/>
        <w:ind w:left="0" w:firstLine="708"/>
        <w:rPr>
          <w:b/>
          <w:color w:val="auto"/>
          <w:sz w:val="20"/>
          <w:szCs w:val="24"/>
        </w:rPr>
      </w:pPr>
    </w:p>
    <w:p w:rsidR="00C80038" w:rsidRPr="0088218A" w:rsidRDefault="00C80038" w:rsidP="005C711A">
      <w:pPr>
        <w:spacing w:after="0" w:line="240" w:lineRule="auto"/>
        <w:ind w:left="0" w:firstLine="708"/>
        <w:rPr>
          <w:b/>
          <w:color w:val="auto"/>
          <w:sz w:val="20"/>
          <w:szCs w:val="24"/>
        </w:rPr>
      </w:pPr>
      <w:r w:rsidRPr="0088218A">
        <w:rPr>
          <w:b/>
          <w:color w:val="auto"/>
          <w:sz w:val="20"/>
          <w:szCs w:val="24"/>
        </w:rPr>
        <w:t xml:space="preserve">DADO EN LA SALA DE COMISIONES </w:t>
      </w:r>
      <w:r w:rsidR="004230F8" w:rsidRPr="0088218A">
        <w:rPr>
          <w:b/>
          <w:color w:val="auto"/>
          <w:sz w:val="20"/>
          <w:szCs w:val="24"/>
        </w:rPr>
        <w:t>“</w:t>
      </w:r>
      <w:r w:rsidRPr="0088218A">
        <w:rPr>
          <w:b/>
          <w:color w:val="auto"/>
          <w:sz w:val="20"/>
          <w:szCs w:val="24"/>
        </w:rPr>
        <w:t>A</w:t>
      </w:r>
      <w:r w:rsidR="004230F8" w:rsidRPr="0088218A">
        <w:rPr>
          <w:b/>
          <w:color w:val="auto"/>
          <w:sz w:val="20"/>
          <w:szCs w:val="24"/>
        </w:rPr>
        <w:t>BOGADA ANTONIA JIMÉNEZ TRAVA”</w:t>
      </w:r>
      <w:r w:rsidRPr="0088218A">
        <w:rPr>
          <w:b/>
          <w:color w:val="auto"/>
          <w:sz w:val="20"/>
          <w:szCs w:val="24"/>
        </w:rPr>
        <w:t xml:space="preserve"> DEL RECINTO DEL PODER LEGISLATIVO, EN LA CIUDAD DE MÉRIDA, YUCATÁN, A LOS </w:t>
      </w:r>
      <w:r w:rsidR="002B383C" w:rsidRPr="0088218A">
        <w:rPr>
          <w:b/>
          <w:color w:val="auto"/>
          <w:sz w:val="20"/>
          <w:szCs w:val="24"/>
        </w:rPr>
        <w:t>26</w:t>
      </w:r>
      <w:r w:rsidR="00A265A7" w:rsidRPr="0088218A">
        <w:rPr>
          <w:b/>
          <w:color w:val="auto"/>
          <w:sz w:val="20"/>
          <w:szCs w:val="24"/>
        </w:rPr>
        <w:t xml:space="preserve"> </w:t>
      </w:r>
      <w:r w:rsidRPr="0088218A">
        <w:rPr>
          <w:b/>
          <w:color w:val="auto"/>
          <w:sz w:val="20"/>
          <w:szCs w:val="24"/>
        </w:rPr>
        <w:t xml:space="preserve">DÍAS DEL MES DE </w:t>
      </w:r>
      <w:r w:rsidR="002B383C" w:rsidRPr="0088218A">
        <w:rPr>
          <w:b/>
          <w:color w:val="auto"/>
          <w:sz w:val="20"/>
          <w:szCs w:val="24"/>
        </w:rPr>
        <w:t>FEBRERO</w:t>
      </w:r>
      <w:r w:rsidR="00F14A16" w:rsidRPr="0088218A">
        <w:rPr>
          <w:b/>
          <w:color w:val="auto"/>
          <w:sz w:val="20"/>
          <w:szCs w:val="24"/>
        </w:rPr>
        <w:t xml:space="preserve"> </w:t>
      </w:r>
      <w:r w:rsidRPr="0088218A">
        <w:rPr>
          <w:b/>
          <w:color w:val="auto"/>
          <w:sz w:val="20"/>
          <w:szCs w:val="24"/>
        </w:rPr>
        <w:t xml:space="preserve">DEL AÑO DOS MIL </w:t>
      </w:r>
      <w:r w:rsidR="004230F8" w:rsidRPr="0088218A">
        <w:rPr>
          <w:b/>
          <w:color w:val="auto"/>
          <w:sz w:val="20"/>
          <w:szCs w:val="24"/>
        </w:rPr>
        <w:t>DIECI</w:t>
      </w:r>
      <w:r w:rsidR="00A265A7" w:rsidRPr="0088218A">
        <w:rPr>
          <w:b/>
          <w:color w:val="auto"/>
          <w:sz w:val="20"/>
          <w:szCs w:val="24"/>
        </w:rPr>
        <w:t>NUEVE</w:t>
      </w:r>
      <w:r w:rsidRPr="0088218A">
        <w:rPr>
          <w:b/>
          <w:color w:val="auto"/>
          <w:sz w:val="20"/>
          <w:szCs w:val="24"/>
        </w:rPr>
        <w:t>.</w:t>
      </w:r>
    </w:p>
    <w:p w:rsidR="007F325F" w:rsidRPr="004B2718" w:rsidRDefault="007F325F" w:rsidP="005C711A">
      <w:pPr>
        <w:spacing w:after="0" w:line="240" w:lineRule="auto"/>
        <w:ind w:left="0" w:firstLine="708"/>
        <w:rPr>
          <w:b/>
          <w:color w:val="auto"/>
          <w:szCs w:val="24"/>
        </w:rPr>
      </w:pPr>
    </w:p>
    <w:p w:rsidR="00C80038" w:rsidRPr="004B2718" w:rsidRDefault="00C80038" w:rsidP="005C711A">
      <w:pPr>
        <w:pStyle w:val="Textoindependiente"/>
        <w:ind w:left="10" w:right="62"/>
        <w:jc w:val="center"/>
        <w:rPr>
          <w:rFonts w:ascii="Arial" w:hAnsi="Arial" w:cs="Arial"/>
          <w:b/>
          <w:caps/>
          <w:sz w:val="22"/>
          <w:szCs w:val="22"/>
        </w:rPr>
      </w:pPr>
      <w:r w:rsidRPr="004B2718">
        <w:rPr>
          <w:rFonts w:ascii="Arial" w:hAnsi="Arial" w:cs="Arial"/>
          <w:b/>
          <w:caps/>
          <w:sz w:val="22"/>
          <w:szCs w:val="22"/>
        </w:rPr>
        <w:t>COMISIóN PERMANENTE DE PUNTOS</w:t>
      </w:r>
      <w:r w:rsidR="00EF34AD">
        <w:rPr>
          <w:rFonts w:ascii="Arial" w:hAnsi="Arial" w:cs="Arial"/>
          <w:b/>
          <w:caps/>
          <w:sz w:val="22"/>
          <w:szCs w:val="22"/>
        </w:rPr>
        <w:t xml:space="preserve"> </w:t>
      </w:r>
      <w:r w:rsidRPr="004B2718">
        <w:rPr>
          <w:rFonts w:ascii="Arial" w:hAnsi="Arial" w:cs="Arial"/>
          <w:b/>
          <w:caps/>
          <w:sz w:val="22"/>
          <w:szCs w:val="22"/>
        </w:rPr>
        <w:t>CONSTITUCIONALES y GOBERNACIÓN</w:t>
      </w:r>
    </w:p>
    <w:tbl>
      <w:tblPr>
        <w:tblStyle w:val="Tablaconcuadrcula"/>
        <w:tblW w:w="9199" w:type="dxa"/>
        <w:tblInd w:w="10" w:type="dxa"/>
        <w:tblLook w:val="04A0" w:firstRow="1" w:lastRow="0" w:firstColumn="1" w:lastColumn="0" w:noHBand="0" w:noVBand="1"/>
      </w:tblPr>
      <w:tblGrid>
        <w:gridCol w:w="2244"/>
        <w:gridCol w:w="2244"/>
        <w:gridCol w:w="2242"/>
        <w:gridCol w:w="2469"/>
      </w:tblGrid>
      <w:tr w:rsidR="004B2718" w:rsidRPr="00854AAD" w:rsidTr="00854AAD">
        <w:trPr>
          <w:tblHeader/>
        </w:trPr>
        <w:tc>
          <w:tcPr>
            <w:tcW w:w="2244" w:type="dxa"/>
            <w:shd w:val="clear" w:color="auto" w:fill="BFBFBF" w:themeFill="background1" w:themeFillShade="BF"/>
          </w:tcPr>
          <w:p w:rsidR="00DC79C9" w:rsidRPr="00854AAD" w:rsidRDefault="00D679FD" w:rsidP="00854AAD">
            <w:pPr>
              <w:pStyle w:val="Textoindependiente"/>
              <w:spacing w:line="360" w:lineRule="auto"/>
              <w:ind w:right="62"/>
              <w:jc w:val="center"/>
              <w:rPr>
                <w:rFonts w:ascii="Arial" w:hAnsi="Arial" w:cs="Arial"/>
                <w:b/>
                <w:caps/>
                <w:sz w:val="22"/>
                <w:szCs w:val="22"/>
              </w:rPr>
            </w:pPr>
            <w:r w:rsidRPr="00854AAD">
              <w:rPr>
                <w:rFonts w:ascii="Arial" w:hAnsi="Arial" w:cs="Arial"/>
                <w:b/>
                <w:caps/>
                <w:sz w:val="22"/>
                <w:szCs w:val="22"/>
              </w:rPr>
              <w:t>CARGO</w:t>
            </w:r>
          </w:p>
        </w:tc>
        <w:tc>
          <w:tcPr>
            <w:tcW w:w="2244" w:type="dxa"/>
            <w:shd w:val="clear" w:color="auto" w:fill="BFBFBF" w:themeFill="background1" w:themeFillShade="BF"/>
          </w:tcPr>
          <w:p w:rsidR="00D679FD" w:rsidRPr="00854AAD" w:rsidRDefault="00D679FD" w:rsidP="00854AAD">
            <w:pPr>
              <w:pStyle w:val="Textoindependiente"/>
              <w:spacing w:line="360" w:lineRule="auto"/>
              <w:ind w:right="62"/>
              <w:jc w:val="center"/>
              <w:rPr>
                <w:rFonts w:ascii="Arial" w:hAnsi="Arial" w:cs="Arial"/>
                <w:b/>
                <w:caps/>
                <w:sz w:val="22"/>
                <w:szCs w:val="22"/>
              </w:rPr>
            </w:pPr>
            <w:r w:rsidRPr="00854AAD">
              <w:rPr>
                <w:rFonts w:ascii="Arial" w:hAnsi="Arial" w:cs="Arial"/>
                <w:b/>
                <w:caps/>
                <w:sz w:val="22"/>
                <w:szCs w:val="22"/>
              </w:rPr>
              <w:t>NOMBRE</w:t>
            </w:r>
          </w:p>
        </w:tc>
        <w:tc>
          <w:tcPr>
            <w:tcW w:w="2242" w:type="dxa"/>
            <w:shd w:val="clear" w:color="auto" w:fill="BFBFBF" w:themeFill="background1" w:themeFillShade="BF"/>
          </w:tcPr>
          <w:p w:rsidR="00D679FD" w:rsidRPr="00854AAD" w:rsidRDefault="00D679FD" w:rsidP="00854AAD">
            <w:pPr>
              <w:pStyle w:val="Textoindependiente"/>
              <w:spacing w:line="360" w:lineRule="auto"/>
              <w:ind w:right="62"/>
              <w:jc w:val="center"/>
              <w:rPr>
                <w:rFonts w:ascii="Arial" w:hAnsi="Arial" w:cs="Arial"/>
                <w:b/>
                <w:caps/>
                <w:sz w:val="22"/>
                <w:szCs w:val="22"/>
              </w:rPr>
            </w:pPr>
            <w:r w:rsidRPr="00854AAD">
              <w:rPr>
                <w:rFonts w:ascii="Arial" w:hAnsi="Arial" w:cs="Arial"/>
                <w:b/>
                <w:caps/>
                <w:sz w:val="22"/>
                <w:szCs w:val="22"/>
              </w:rPr>
              <w:t>VOTO A FAVOR</w:t>
            </w:r>
          </w:p>
        </w:tc>
        <w:tc>
          <w:tcPr>
            <w:tcW w:w="2469" w:type="dxa"/>
            <w:shd w:val="clear" w:color="auto" w:fill="BFBFBF" w:themeFill="background1" w:themeFillShade="BF"/>
          </w:tcPr>
          <w:p w:rsidR="00D679FD" w:rsidRPr="00854AAD" w:rsidRDefault="00D679FD" w:rsidP="00854AAD">
            <w:pPr>
              <w:pStyle w:val="Textoindependiente"/>
              <w:spacing w:line="360" w:lineRule="auto"/>
              <w:ind w:right="62"/>
              <w:jc w:val="center"/>
              <w:rPr>
                <w:rFonts w:ascii="Arial" w:hAnsi="Arial" w:cs="Arial"/>
                <w:b/>
                <w:caps/>
                <w:sz w:val="22"/>
                <w:szCs w:val="22"/>
              </w:rPr>
            </w:pPr>
            <w:r w:rsidRPr="00854AAD">
              <w:rPr>
                <w:rFonts w:ascii="Arial" w:hAnsi="Arial" w:cs="Arial"/>
                <w:b/>
                <w:caps/>
                <w:sz w:val="22"/>
                <w:szCs w:val="22"/>
              </w:rPr>
              <w:t>VOTO EN CONTRA</w:t>
            </w:r>
          </w:p>
        </w:tc>
      </w:tr>
      <w:tr w:rsidR="004B2718" w:rsidRPr="00854AAD" w:rsidTr="00854AAD">
        <w:tc>
          <w:tcPr>
            <w:tcW w:w="2244" w:type="dxa"/>
            <w:shd w:val="clear" w:color="auto" w:fill="FFFFFF" w:themeFill="background1"/>
          </w:tcPr>
          <w:p w:rsidR="00DC79C9" w:rsidRPr="00854AAD" w:rsidRDefault="00DC79C9" w:rsidP="005C711A">
            <w:pPr>
              <w:pStyle w:val="Textoindependiente"/>
              <w:ind w:right="62"/>
              <w:jc w:val="center"/>
              <w:rPr>
                <w:rFonts w:ascii="Arial" w:hAnsi="Arial" w:cs="Arial"/>
                <w:b/>
                <w:caps/>
                <w:sz w:val="22"/>
                <w:szCs w:val="22"/>
              </w:rPr>
            </w:pPr>
          </w:p>
          <w:p w:rsidR="00DC79C9" w:rsidRPr="00854AAD" w:rsidRDefault="00DC79C9" w:rsidP="005C711A">
            <w:pPr>
              <w:pStyle w:val="Textoindependiente"/>
              <w:ind w:right="62"/>
              <w:jc w:val="center"/>
              <w:rPr>
                <w:rFonts w:ascii="Arial" w:hAnsi="Arial" w:cs="Arial"/>
                <w:b/>
                <w:caps/>
                <w:sz w:val="22"/>
                <w:szCs w:val="22"/>
              </w:rPr>
            </w:pPr>
          </w:p>
          <w:p w:rsidR="00DC79C9" w:rsidRPr="00854AAD" w:rsidRDefault="00DC79C9" w:rsidP="005C711A">
            <w:pPr>
              <w:pStyle w:val="Textoindependiente"/>
              <w:ind w:right="62"/>
              <w:jc w:val="center"/>
              <w:rPr>
                <w:rFonts w:ascii="Arial" w:hAnsi="Arial" w:cs="Arial"/>
                <w:b/>
                <w:caps/>
                <w:sz w:val="22"/>
                <w:szCs w:val="22"/>
              </w:rPr>
            </w:pPr>
          </w:p>
          <w:p w:rsidR="00D679FD" w:rsidRPr="00854AAD" w:rsidRDefault="00DC79C9" w:rsidP="005C711A">
            <w:pPr>
              <w:pStyle w:val="Textoindependiente"/>
              <w:ind w:right="62"/>
              <w:jc w:val="center"/>
              <w:rPr>
                <w:rFonts w:ascii="Arial" w:hAnsi="Arial" w:cs="Arial"/>
                <w:b/>
                <w:caps/>
                <w:sz w:val="22"/>
                <w:szCs w:val="22"/>
              </w:rPr>
            </w:pPr>
            <w:r w:rsidRPr="00854AAD">
              <w:rPr>
                <w:rFonts w:ascii="Arial" w:hAnsi="Arial" w:cs="Arial"/>
                <w:b/>
                <w:caps/>
                <w:sz w:val="22"/>
                <w:szCs w:val="22"/>
              </w:rPr>
              <w:t>PRESIDENT</w:t>
            </w:r>
            <w:r w:rsidR="00F54536" w:rsidRPr="00854AAD">
              <w:rPr>
                <w:rFonts w:ascii="Arial" w:hAnsi="Arial" w:cs="Arial"/>
                <w:b/>
                <w:caps/>
                <w:sz w:val="22"/>
                <w:szCs w:val="22"/>
              </w:rPr>
              <w:t>A</w:t>
            </w:r>
          </w:p>
        </w:tc>
        <w:tc>
          <w:tcPr>
            <w:tcW w:w="2244" w:type="dxa"/>
          </w:tcPr>
          <w:p w:rsidR="00D679FD" w:rsidRPr="00854AAD" w:rsidRDefault="00DC79C9" w:rsidP="005C711A">
            <w:pPr>
              <w:pStyle w:val="Textoindependiente"/>
              <w:ind w:right="62"/>
              <w:jc w:val="center"/>
              <w:rPr>
                <w:rFonts w:ascii="Arial" w:hAnsi="Arial" w:cs="Arial"/>
                <w:b/>
                <w:caps/>
                <w:sz w:val="22"/>
                <w:szCs w:val="22"/>
              </w:rPr>
            </w:pPr>
            <w:r w:rsidRPr="00854AAD">
              <w:rPr>
                <w:rFonts w:asciiTheme="minorHAnsi" w:hAnsiTheme="minorHAnsi" w:cstheme="minorHAnsi"/>
                <w:b/>
                <w:noProof/>
                <w:sz w:val="22"/>
                <w:szCs w:val="22"/>
                <w:lang w:val="es-MX" w:eastAsia="es-MX"/>
              </w:rPr>
              <w:drawing>
                <wp:inline distT="0" distB="0" distL="0" distR="0" wp14:anchorId="73D6B10F" wp14:editId="0E537487">
                  <wp:extent cx="690880" cy="854372"/>
                  <wp:effectExtent l="0" t="0" r="0" b="3175"/>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8730" cy="864079"/>
                          </a:xfrm>
                          <a:prstGeom prst="rect">
                            <a:avLst/>
                          </a:prstGeom>
                          <a:noFill/>
                          <a:ln>
                            <a:noFill/>
                          </a:ln>
                        </pic:spPr>
                      </pic:pic>
                    </a:graphicData>
                  </a:graphic>
                </wp:inline>
              </w:drawing>
            </w:r>
          </w:p>
          <w:p w:rsidR="00DC79C9" w:rsidRPr="00854AAD" w:rsidRDefault="00DC79C9" w:rsidP="005C711A">
            <w:pPr>
              <w:pStyle w:val="Textoindependiente"/>
              <w:ind w:right="62"/>
              <w:jc w:val="center"/>
              <w:rPr>
                <w:rFonts w:ascii="Arial" w:hAnsi="Arial" w:cs="Arial"/>
                <w:b/>
                <w:caps/>
                <w:sz w:val="22"/>
                <w:szCs w:val="22"/>
              </w:rPr>
            </w:pPr>
            <w:r w:rsidRPr="00854AAD">
              <w:rPr>
                <w:rFonts w:asciiTheme="minorHAnsi" w:hAnsiTheme="minorHAnsi" w:cstheme="minorHAnsi"/>
                <w:b/>
                <w:caps/>
                <w:sz w:val="22"/>
                <w:szCs w:val="22"/>
                <w:lang w:val="es-MX"/>
              </w:rPr>
              <w:t>DIP. KARLA REYNA FRANCO BLANCO</w:t>
            </w:r>
          </w:p>
        </w:tc>
        <w:tc>
          <w:tcPr>
            <w:tcW w:w="2242" w:type="dxa"/>
          </w:tcPr>
          <w:p w:rsidR="00D679FD" w:rsidRPr="00854AAD" w:rsidRDefault="00D679FD" w:rsidP="005C711A">
            <w:pPr>
              <w:pStyle w:val="Textoindependiente"/>
              <w:ind w:right="62"/>
              <w:rPr>
                <w:rFonts w:ascii="Arial" w:hAnsi="Arial" w:cs="Arial"/>
                <w:b/>
                <w:caps/>
                <w:sz w:val="22"/>
                <w:szCs w:val="22"/>
              </w:rPr>
            </w:pPr>
          </w:p>
          <w:p w:rsidR="00DC79C9" w:rsidRPr="00854AAD" w:rsidRDefault="00DC79C9" w:rsidP="005C711A">
            <w:pPr>
              <w:pStyle w:val="Textoindependiente"/>
              <w:ind w:right="62"/>
              <w:rPr>
                <w:rFonts w:ascii="Arial" w:hAnsi="Arial" w:cs="Arial"/>
                <w:b/>
                <w:caps/>
                <w:sz w:val="22"/>
                <w:szCs w:val="22"/>
              </w:rPr>
            </w:pPr>
          </w:p>
          <w:p w:rsidR="00DC79C9" w:rsidRPr="00854AAD" w:rsidRDefault="00DC79C9" w:rsidP="005C711A">
            <w:pPr>
              <w:pStyle w:val="Textoindependiente"/>
              <w:ind w:right="62"/>
              <w:rPr>
                <w:rFonts w:ascii="Arial" w:hAnsi="Arial" w:cs="Arial"/>
                <w:b/>
                <w:caps/>
                <w:sz w:val="22"/>
                <w:szCs w:val="22"/>
              </w:rPr>
            </w:pPr>
          </w:p>
          <w:p w:rsidR="00DC79C9" w:rsidRPr="00854AAD" w:rsidRDefault="00DC79C9" w:rsidP="005C711A">
            <w:pPr>
              <w:pStyle w:val="Textoindependiente"/>
              <w:ind w:right="62"/>
              <w:rPr>
                <w:rFonts w:ascii="Arial" w:hAnsi="Arial" w:cs="Arial"/>
                <w:b/>
                <w:caps/>
                <w:sz w:val="22"/>
                <w:szCs w:val="22"/>
              </w:rPr>
            </w:pPr>
          </w:p>
          <w:p w:rsidR="00DC79C9" w:rsidRPr="00854AAD" w:rsidRDefault="00DC79C9" w:rsidP="005C711A">
            <w:pPr>
              <w:pStyle w:val="Textoindependiente"/>
              <w:ind w:right="62"/>
              <w:rPr>
                <w:rFonts w:ascii="Arial" w:hAnsi="Arial" w:cs="Arial"/>
                <w:b/>
                <w:caps/>
                <w:sz w:val="22"/>
                <w:szCs w:val="22"/>
              </w:rPr>
            </w:pPr>
          </w:p>
          <w:p w:rsidR="00DC79C9" w:rsidRPr="00854AAD" w:rsidRDefault="00DC79C9" w:rsidP="005C711A">
            <w:pPr>
              <w:pStyle w:val="Textoindependiente"/>
              <w:ind w:right="62"/>
              <w:rPr>
                <w:rFonts w:ascii="Arial" w:hAnsi="Arial" w:cs="Arial"/>
                <w:b/>
                <w:caps/>
                <w:sz w:val="22"/>
                <w:szCs w:val="22"/>
              </w:rPr>
            </w:pPr>
          </w:p>
          <w:p w:rsidR="00DC79C9" w:rsidRPr="00854AAD" w:rsidRDefault="00DC79C9" w:rsidP="005C711A">
            <w:pPr>
              <w:pStyle w:val="Textoindependiente"/>
              <w:ind w:right="62"/>
              <w:rPr>
                <w:rFonts w:ascii="Arial" w:hAnsi="Arial" w:cs="Arial"/>
                <w:b/>
                <w:caps/>
                <w:sz w:val="22"/>
                <w:szCs w:val="22"/>
              </w:rPr>
            </w:pPr>
          </w:p>
          <w:p w:rsidR="00DC79C9" w:rsidRPr="00854AAD" w:rsidRDefault="00DC79C9" w:rsidP="005C711A">
            <w:pPr>
              <w:pStyle w:val="Textoindependiente"/>
              <w:ind w:right="62"/>
              <w:rPr>
                <w:rFonts w:ascii="Arial" w:hAnsi="Arial" w:cs="Arial"/>
                <w:b/>
                <w:caps/>
                <w:sz w:val="22"/>
                <w:szCs w:val="22"/>
              </w:rPr>
            </w:pPr>
          </w:p>
        </w:tc>
        <w:tc>
          <w:tcPr>
            <w:tcW w:w="2469" w:type="dxa"/>
          </w:tcPr>
          <w:p w:rsidR="00D679FD" w:rsidRPr="00854AAD" w:rsidRDefault="00D679FD" w:rsidP="005C711A">
            <w:pPr>
              <w:pStyle w:val="Textoindependiente"/>
              <w:ind w:right="62"/>
              <w:rPr>
                <w:rFonts w:ascii="Arial" w:hAnsi="Arial" w:cs="Arial"/>
                <w:b/>
                <w:caps/>
                <w:sz w:val="22"/>
                <w:szCs w:val="22"/>
              </w:rPr>
            </w:pPr>
          </w:p>
        </w:tc>
      </w:tr>
      <w:tr w:rsidR="004B2718" w:rsidRPr="00854AAD" w:rsidTr="00854AAD">
        <w:tc>
          <w:tcPr>
            <w:tcW w:w="2244" w:type="dxa"/>
            <w:shd w:val="clear" w:color="auto" w:fill="FFFFFF" w:themeFill="background1"/>
          </w:tcPr>
          <w:p w:rsidR="00DC79C9" w:rsidRPr="00854AAD" w:rsidRDefault="00DC79C9" w:rsidP="005C711A">
            <w:pPr>
              <w:pStyle w:val="Textoindependiente"/>
              <w:ind w:right="62"/>
              <w:jc w:val="center"/>
              <w:rPr>
                <w:rFonts w:ascii="Arial" w:hAnsi="Arial" w:cs="Arial"/>
                <w:b/>
                <w:caps/>
                <w:sz w:val="22"/>
                <w:szCs w:val="22"/>
              </w:rPr>
            </w:pPr>
          </w:p>
          <w:p w:rsidR="00DC79C9" w:rsidRPr="00854AAD" w:rsidRDefault="00DC79C9" w:rsidP="005C711A">
            <w:pPr>
              <w:pStyle w:val="Textoindependiente"/>
              <w:ind w:right="62"/>
              <w:jc w:val="center"/>
              <w:rPr>
                <w:rFonts w:ascii="Arial" w:hAnsi="Arial" w:cs="Arial"/>
                <w:b/>
                <w:caps/>
                <w:sz w:val="22"/>
                <w:szCs w:val="22"/>
              </w:rPr>
            </w:pPr>
          </w:p>
          <w:p w:rsidR="00DC79C9" w:rsidRPr="00854AAD" w:rsidRDefault="00DC79C9" w:rsidP="005C711A">
            <w:pPr>
              <w:pStyle w:val="Textoindependiente"/>
              <w:ind w:right="62"/>
              <w:jc w:val="center"/>
              <w:rPr>
                <w:rFonts w:ascii="Arial" w:hAnsi="Arial" w:cs="Arial"/>
                <w:b/>
                <w:caps/>
                <w:sz w:val="22"/>
                <w:szCs w:val="22"/>
              </w:rPr>
            </w:pPr>
          </w:p>
          <w:p w:rsidR="00D679FD" w:rsidRPr="00854AAD" w:rsidRDefault="00DC79C9" w:rsidP="005C711A">
            <w:pPr>
              <w:pStyle w:val="Textoindependiente"/>
              <w:ind w:right="62"/>
              <w:jc w:val="center"/>
              <w:rPr>
                <w:rFonts w:ascii="Arial" w:hAnsi="Arial" w:cs="Arial"/>
                <w:b/>
                <w:caps/>
                <w:sz w:val="22"/>
                <w:szCs w:val="22"/>
              </w:rPr>
            </w:pPr>
            <w:r w:rsidRPr="00854AAD">
              <w:rPr>
                <w:rFonts w:ascii="Arial" w:hAnsi="Arial" w:cs="Arial"/>
                <w:b/>
                <w:caps/>
                <w:sz w:val="22"/>
                <w:szCs w:val="22"/>
              </w:rPr>
              <w:t>VICEPRESIDENTE</w:t>
            </w:r>
          </w:p>
        </w:tc>
        <w:tc>
          <w:tcPr>
            <w:tcW w:w="2244" w:type="dxa"/>
          </w:tcPr>
          <w:p w:rsidR="00D679FD" w:rsidRPr="00854AAD" w:rsidRDefault="00DC79C9" w:rsidP="005C711A">
            <w:pPr>
              <w:pStyle w:val="Textoindependiente"/>
              <w:ind w:right="62"/>
              <w:jc w:val="center"/>
              <w:rPr>
                <w:rFonts w:ascii="Arial" w:hAnsi="Arial" w:cs="Arial"/>
                <w:b/>
                <w:caps/>
                <w:sz w:val="22"/>
                <w:szCs w:val="22"/>
              </w:rPr>
            </w:pPr>
            <w:r w:rsidRPr="00854AAD">
              <w:rPr>
                <w:rFonts w:asciiTheme="minorHAnsi" w:hAnsiTheme="minorHAnsi" w:cstheme="minorHAnsi"/>
                <w:b/>
                <w:noProof/>
                <w:sz w:val="22"/>
                <w:szCs w:val="22"/>
                <w:lang w:val="es-MX" w:eastAsia="es-MX"/>
              </w:rPr>
              <w:drawing>
                <wp:inline distT="0" distB="0" distL="0" distR="0" wp14:anchorId="32AA1E0F" wp14:editId="434FF612">
                  <wp:extent cx="809151" cy="827405"/>
                  <wp:effectExtent l="0" t="0" r="0" b="0"/>
                  <wp:docPr id="6" name="Imagen 6"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852191"/>
                          </a:xfrm>
                          <a:prstGeom prst="rect">
                            <a:avLst/>
                          </a:prstGeom>
                          <a:noFill/>
                          <a:ln>
                            <a:noFill/>
                          </a:ln>
                        </pic:spPr>
                      </pic:pic>
                    </a:graphicData>
                  </a:graphic>
                </wp:inline>
              </w:drawing>
            </w:r>
          </w:p>
          <w:p w:rsidR="00DC79C9" w:rsidRPr="00854AAD" w:rsidRDefault="00DC79C9" w:rsidP="005C711A">
            <w:pPr>
              <w:pStyle w:val="Textoindependiente"/>
              <w:ind w:right="62"/>
              <w:jc w:val="center"/>
              <w:rPr>
                <w:rFonts w:ascii="Arial" w:hAnsi="Arial" w:cs="Arial"/>
                <w:b/>
                <w:caps/>
                <w:sz w:val="22"/>
                <w:szCs w:val="22"/>
              </w:rPr>
            </w:pPr>
            <w:r w:rsidRPr="00854AAD">
              <w:rPr>
                <w:rFonts w:asciiTheme="minorHAnsi" w:hAnsiTheme="minorHAnsi" w:cstheme="minorHAnsi"/>
                <w:b/>
                <w:sz w:val="22"/>
                <w:szCs w:val="22"/>
              </w:rPr>
              <w:t>DIP. MIGUEL ESTEBAN RODRÍGUEZ BAQUEIRO</w:t>
            </w:r>
          </w:p>
        </w:tc>
        <w:tc>
          <w:tcPr>
            <w:tcW w:w="2242" w:type="dxa"/>
          </w:tcPr>
          <w:p w:rsidR="00D679FD" w:rsidRPr="00854AAD" w:rsidRDefault="00D679FD" w:rsidP="005C711A">
            <w:pPr>
              <w:pStyle w:val="Textoindependiente"/>
              <w:ind w:right="62"/>
              <w:rPr>
                <w:rFonts w:ascii="Arial" w:hAnsi="Arial" w:cs="Arial"/>
                <w:b/>
                <w:caps/>
                <w:sz w:val="22"/>
                <w:szCs w:val="22"/>
              </w:rPr>
            </w:pPr>
          </w:p>
        </w:tc>
        <w:tc>
          <w:tcPr>
            <w:tcW w:w="2469" w:type="dxa"/>
          </w:tcPr>
          <w:p w:rsidR="00D679FD" w:rsidRPr="00854AAD" w:rsidRDefault="00D679FD" w:rsidP="005C711A">
            <w:pPr>
              <w:pStyle w:val="Textoindependiente"/>
              <w:ind w:right="62"/>
              <w:rPr>
                <w:rFonts w:ascii="Arial" w:hAnsi="Arial" w:cs="Arial"/>
                <w:b/>
                <w:caps/>
                <w:sz w:val="22"/>
                <w:szCs w:val="22"/>
              </w:rPr>
            </w:pPr>
          </w:p>
        </w:tc>
      </w:tr>
      <w:tr w:rsidR="004B2718" w:rsidRPr="00854AAD" w:rsidTr="00854AAD">
        <w:tc>
          <w:tcPr>
            <w:tcW w:w="2244" w:type="dxa"/>
            <w:shd w:val="clear" w:color="auto" w:fill="FFFFFF" w:themeFill="background1"/>
          </w:tcPr>
          <w:p w:rsidR="00DC79C9" w:rsidRPr="00854AAD" w:rsidRDefault="00DC79C9" w:rsidP="005C711A">
            <w:pPr>
              <w:pStyle w:val="Textoindependiente"/>
              <w:ind w:right="62"/>
              <w:jc w:val="center"/>
              <w:rPr>
                <w:rFonts w:ascii="Arial" w:hAnsi="Arial" w:cs="Arial"/>
                <w:b/>
                <w:caps/>
                <w:sz w:val="22"/>
                <w:szCs w:val="22"/>
                <w:lang w:val="pt-BR"/>
              </w:rPr>
            </w:pPr>
          </w:p>
          <w:p w:rsidR="00DC79C9" w:rsidRPr="00854AAD" w:rsidRDefault="00DC79C9" w:rsidP="005C711A">
            <w:pPr>
              <w:pStyle w:val="Textoindependiente"/>
              <w:ind w:right="62"/>
              <w:jc w:val="center"/>
              <w:rPr>
                <w:rFonts w:ascii="Arial" w:hAnsi="Arial" w:cs="Arial"/>
                <w:b/>
                <w:caps/>
                <w:sz w:val="22"/>
                <w:szCs w:val="22"/>
                <w:lang w:val="pt-BR"/>
              </w:rPr>
            </w:pPr>
          </w:p>
          <w:p w:rsidR="00DC79C9" w:rsidRPr="00854AAD" w:rsidRDefault="00DC79C9" w:rsidP="005C711A">
            <w:pPr>
              <w:pStyle w:val="Textoindependiente"/>
              <w:ind w:right="62"/>
              <w:jc w:val="center"/>
              <w:rPr>
                <w:rFonts w:ascii="Arial" w:hAnsi="Arial" w:cs="Arial"/>
                <w:b/>
                <w:caps/>
                <w:sz w:val="22"/>
                <w:szCs w:val="22"/>
                <w:lang w:val="pt-BR"/>
              </w:rPr>
            </w:pPr>
          </w:p>
          <w:p w:rsidR="00D679FD" w:rsidRPr="00854AAD" w:rsidRDefault="00DC79C9" w:rsidP="005C711A">
            <w:pPr>
              <w:pStyle w:val="Textoindependiente"/>
              <w:ind w:right="62"/>
              <w:jc w:val="center"/>
              <w:rPr>
                <w:rFonts w:ascii="Arial" w:hAnsi="Arial" w:cs="Arial"/>
                <w:b/>
                <w:caps/>
                <w:sz w:val="22"/>
                <w:szCs w:val="22"/>
              </w:rPr>
            </w:pPr>
            <w:r w:rsidRPr="00854AAD">
              <w:rPr>
                <w:rFonts w:ascii="Arial" w:hAnsi="Arial" w:cs="Arial"/>
                <w:b/>
                <w:caps/>
                <w:sz w:val="22"/>
                <w:szCs w:val="22"/>
                <w:lang w:val="pt-BR"/>
              </w:rPr>
              <w:t>secretario</w:t>
            </w:r>
          </w:p>
        </w:tc>
        <w:tc>
          <w:tcPr>
            <w:tcW w:w="2244" w:type="dxa"/>
          </w:tcPr>
          <w:p w:rsidR="00D679FD" w:rsidRPr="00854AAD" w:rsidRDefault="00DC79C9" w:rsidP="005C711A">
            <w:pPr>
              <w:pStyle w:val="Textoindependiente"/>
              <w:ind w:right="62"/>
              <w:jc w:val="center"/>
              <w:rPr>
                <w:rFonts w:ascii="Arial" w:hAnsi="Arial" w:cs="Arial"/>
                <w:b/>
                <w:caps/>
                <w:sz w:val="22"/>
                <w:szCs w:val="22"/>
              </w:rPr>
            </w:pPr>
            <w:r w:rsidRPr="00854AAD">
              <w:rPr>
                <w:rFonts w:asciiTheme="minorHAnsi" w:hAnsiTheme="minorHAnsi" w:cstheme="minorHAnsi"/>
                <w:b/>
                <w:noProof/>
                <w:sz w:val="22"/>
                <w:szCs w:val="22"/>
                <w:lang w:val="es-MX" w:eastAsia="es-MX"/>
              </w:rPr>
              <w:drawing>
                <wp:inline distT="0" distB="0" distL="0" distR="0" wp14:anchorId="6D9FFB76" wp14:editId="2D7EBF6D">
                  <wp:extent cx="866723" cy="913765"/>
                  <wp:effectExtent l="0" t="0" r="0" b="635"/>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934423"/>
                          </a:xfrm>
                          <a:prstGeom prst="rect">
                            <a:avLst/>
                          </a:prstGeom>
                          <a:noFill/>
                          <a:ln>
                            <a:noFill/>
                          </a:ln>
                        </pic:spPr>
                      </pic:pic>
                    </a:graphicData>
                  </a:graphic>
                </wp:inline>
              </w:drawing>
            </w:r>
          </w:p>
          <w:p w:rsidR="00DC79C9" w:rsidRPr="00854AAD" w:rsidRDefault="00DC79C9" w:rsidP="005C711A">
            <w:pPr>
              <w:pStyle w:val="Textoindependiente"/>
              <w:ind w:right="62"/>
              <w:jc w:val="center"/>
              <w:rPr>
                <w:rFonts w:ascii="Arial" w:hAnsi="Arial" w:cs="Arial"/>
                <w:b/>
                <w:caps/>
                <w:sz w:val="22"/>
                <w:szCs w:val="22"/>
              </w:rPr>
            </w:pPr>
            <w:r w:rsidRPr="00854AAD">
              <w:rPr>
                <w:rFonts w:asciiTheme="minorHAnsi" w:hAnsiTheme="minorHAnsi" w:cstheme="minorHAnsi"/>
                <w:b/>
                <w:noProof/>
                <w:sz w:val="22"/>
                <w:szCs w:val="22"/>
                <w:lang w:val="es-MX" w:eastAsia="es-MX"/>
              </w:rPr>
              <w:t>DIP. MARTÍN ENRIQUE CASTILLO RUZ</w:t>
            </w:r>
          </w:p>
        </w:tc>
        <w:tc>
          <w:tcPr>
            <w:tcW w:w="2242" w:type="dxa"/>
          </w:tcPr>
          <w:p w:rsidR="00D679FD" w:rsidRPr="00854AAD" w:rsidRDefault="00D679FD" w:rsidP="005C711A">
            <w:pPr>
              <w:pStyle w:val="Textoindependiente"/>
              <w:ind w:right="62"/>
              <w:rPr>
                <w:rFonts w:ascii="Arial" w:hAnsi="Arial" w:cs="Arial"/>
                <w:b/>
                <w:caps/>
                <w:sz w:val="22"/>
                <w:szCs w:val="22"/>
              </w:rPr>
            </w:pPr>
          </w:p>
        </w:tc>
        <w:tc>
          <w:tcPr>
            <w:tcW w:w="2469" w:type="dxa"/>
          </w:tcPr>
          <w:p w:rsidR="00D679FD" w:rsidRPr="00854AAD" w:rsidRDefault="00D679FD" w:rsidP="005C711A">
            <w:pPr>
              <w:pStyle w:val="Textoindependiente"/>
              <w:ind w:right="62"/>
              <w:rPr>
                <w:rFonts w:ascii="Arial" w:hAnsi="Arial" w:cs="Arial"/>
                <w:b/>
                <w:caps/>
                <w:sz w:val="22"/>
                <w:szCs w:val="22"/>
              </w:rPr>
            </w:pPr>
          </w:p>
        </w:tc>
      </w:tr>
      <w:tr w:rsidR="004B2718" w:rsidRPr="00854AAD" w:rsidTr="00854AAD">
        <w:tc>
          <w:tcPr>
            <w:tcW w:w="2244" w:type="dxa"/>
            <w:shd w:val="clear" w:color="auto" w:fill="FFFFFF" w:themeFill="background1"/>
          </w:tcPr>
          <w:p w:rsidR="00133994" w:rsidRPr="00854AAD" w:rsidRDefault="00133994" w:rsidP="005C711A">
            <w:pPr>
              <w:pStyle w:val="Textoindependiente"/>
              <w:ind w:right="62"/>
              <w:jc w:val="center"/>
              <w:rPr>
                <w:rFonts w:ascii="Arial" w:hAnsi="Arial" w:cs="Arial"/>
                <w:b/>
                <w:caps/>
                <w:sz w:val="22"/>
                <w:szCs w:val="22"/>
                <w:lang w:val="pt-BR"/>
              </w:rPr>
            </w:pPr>
          </w:p>
          <w:p w:rsidR="00133994" w:rsidRPr="00854AAD" w:rsidRDefault="00133994" w:rsidP="005C711A">
            <w:pPr>
              <w:pStyle w:val="Textoindependiente"/>
              <w:ind w:right="62"/>
              <w:jc w:val="center"/>
              <w:rPr>
                <w:rFonts w:ascii="Arial" w:hAnsi="Arial" w:cs="Arial"/>
                <w:b/>
                <w:caps/>
                <w:sz w:val="22"/>
                <w:szCs w:val="22"/>
                <w:lang w:val="pt-BR"/>
              </w:rPr>
            </w:pPr>
          </w:p>
          <w:p w:rsidR="00133994" w:rsidRPr="00854AAD" w:rsidRDefault="00133994" w:rsidP="005C711A">
            <w:pPr>
              <w:pStyle w:val="Textoindependiente"/>
              <w:ind w:right="62"/>
              <w:jc w:val="center"/>
              <w:rPr>
                <w:rFonts w:ascii="Arial" w:hAnsi="Arial" w:cs="Arial"/>
                <w:b/>
                <w:caps/>
                <w:sz w:val="22"/>
                <w:szCs w:val="22"/>
                <w:lang w:val="pt-BR"/>
              </w:rPr>
            </w:pPr>
          </w:p>
          <w:p w:rsidR="00D679FD" w:rsidRPr="00854AAD" w:rsidRDefault="00DC79C9" w:rsidP="005C711A">
            <w:pPr>
              <w:pStyle w:val="Textoindependiente"/>
              <w:ind w:right="62"/>
              <w:jc w:val="center"/>
              <w:rPr>
                <w:rFonts w:ascii="Arial" w:hAnsi="Arial" w:cs="Arial"/>
                <w:b/>
                <w:caps/>
                <w:sz w:val="22"/>
                <w:szCs w:val="22"/>
              </w:rPr>
            </w:pPr>
            <w:r w:rsidRPr="00854AAD">
              <w:rPr>
                <w:rFonts w:ascii="Arial" w:hAnsi="Arial" w:cs="Arial"/>
                <w:b/>
                <w:caps/>
                <w:sz w:val="22"/>
                <w:szCs w:val="22"/>
                <w:lang w:val="pt-BR"/>
              </w:rPr>
              <w:t>SECRETARIO</w:t>
            </w:r>
          </w:p>
        </w:tc>
        <w:tc>
          <w:tcPr>
            <w:tcW w:w="2244" w:type="dxa"/>
          </w:tcPr>
          <w:p w:rsidR="00D679FD" w:rsidRPr="00854AAD" w:rsidRDefault="00DC79C9" w:rsidP="005C711A">
            <w:pPr>
              <w:pStyle w:val="Textoindependiente"/>
              <w:ind w:right="62"/>
              <w:jc w:val="center"/>
              <w:rPr>
                <w:rFonts w:ascii="Arial" w:hAnsi="Arial" w:cs="Arial"/>
                <w:b/>
                <w:caps/>
                <w:sz w:val="22"/>
                <w:szCs w:val="22"/>
              </w:rPr>
            </w:pPr>
            <w:r w:rsidRPr="00854AAD">
              <w:rPr>
                <w:rFonts w:asciiTheme="minorHAnsi" w:hAnsiTheme="minorHAnsi" w:cstheme="minorHAnsi"/>
                <w:b/>
                <w:noProof/>
                <w:sz w:val="22"/>
                <w:szCs w:val="22"/>
                <w:lang w:val="es-MX" w:eastAsia="es-MX"/>
              </w:rPr>
              <w:drawing>
                <wp:inline distT="0" distB="0" distL="0" distR="0" wp14:anchorId="72827F41" wp14:editId="1358C578">
                  <wp:extent cx="866728" cy="999490"/>
                  <wp:effectExtent l="0" t="0" r="0" b="0"/>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1030403"/>
                          </a:xfrm>
                          <a:prstGeom prst="rect">
                            <a:avLst/>
                          </a:prstGeom>
                          <a:noFill/>
                          <a:ln>
                            <a:noFill/>
                          </a:ln>
                        </pic:spPr>
                      </pic:pic>
                    </a:graphicData>
                  </a:graphic>
                </wp:inline>
              </w:drawing>
            </w:r>
          </w:p>
          <w:p w:rsidR="00DC79C9" w:rsidRPr="00854AAD" w:rsidRDefault="00DC79C9" w:rsidP="005C711A">
            <w:pPr>
              <w:pStyle w:val="Textoindependiente"/>
              <w:ind w:right="62"/>
              <w:jc w:val="center"/>
              <w:rPr>
                <w:rFonts w:ascii="Arial" w:hAnsi="Arial" w:cs="Arial"/>
                <w:b/>
                <w:caps/>
                <w:sz w:val="22"/>
                <w:szCs w:val="22"/>
              </w:rPr>
            </w:pPr>
            <w:r w:rsidRPr="00854AAD">
              <w:rPr>
                <w:rFonts w:asciiTheme="minorHAnsi" w:hAnsiTheme="minorHAnsi" w:cstheme="minorHAnsi"/>
                <w:b/>
                <w:sz w:val="22"/>
                <w:szCs w:val="22"/>
              </w:rPr>
              <w:t>DIP</w:t>
            </w:r>
            <w:r w:rsidR="00133994" w:rsidRPr="00854AAD">
              <w:rPr>
                <w:rFonts w:asciiTheme="minorHAnsi" w:hAnsiTheme="minorHAnsi" w:cstheme="minorHAnsi"/>
                <w:b/>
                <w:sz w:val="22"/>
                <w:szCs w:val="22"/>
              </w:rPr>
              <w:t>.</w:t>
            </w:r>
            <w:r w:rsidRPr="00854AAD">
              <w:rPr>
                <w:rFonts w:asciiTheme="minorHAnsi" w:hAnsiTheme="minorHAnsi" w:cstheme="minorHAnsi"/>
                <w:b/>
                <w:sz w:val="22"/>
                <w:szCs w:val="22"/>
              </w:rPr>
              <w:t xml:space="preserve"> LUIS ENRIQUE BORJAS ROMERO</w:t>
            </w:r>
          </w:p>
        </w:tc>
        <w:tc>
          <w:tcPr>
            <w:tcW w:w="2242" w:type="dxa"/>
          </w:tcPr>
          <w:p w:rsidR="00D679FD" w:rsidRPr="00854AAD" w:rsidRDefault="00D679FD" w:rsidP="005C711A">
            <w:pPr>
              <w:pStyle w:val="Textoindependiente"/>
              <w:ind w:right="62"/>
              <w:rPr>
                <w:rFonts w:ascii="Arial" w:hAnsi="Arial" w:cs="Arial"/>
                <w:b/>
                <w:caps/>
                <w:sz w:val="22"/>
                <w:szCs w:val="22"/>
              </w:rPr>
            </w:pPr>
          </w:p>
        </w:tc>
        <w:tc>
          <w:tcPr>
            <w:tcW w:w="2469" w:type="dxa"/>
          </w:tcPr>
          <w:p w:rsidR="00D679FD" w:rsidRPr="00854AAD" w:rsidRDefault="00D679FD" w:rsidP="005C711A">
            <w:pPr>
              <w:pStyle w:val="Textoindependiente"/>
              <w:ind w:right="62"/>
              <w:rPr>
                <w:rFonts w:ascii="Arial" w:hAnsi="Arial" w:cs="Arial"/>
                <w:b/>
                <w:caps/>
                <w:sz w:val="22"/>
                <w:szCs w:val="22"/>
              </w:rPr>
            </w:pPr>
          </w:p>
        </w:tc>
      </w:tr>
      <w:tr w:rsidR="004B2718" w:rsidRPr="00854AAD" w:rsidTr="00854AAD">
        <w:tc>
          <w:tcPr>
            <w:tcW w:w="2244" w:type="dxa"/>
            <w:tcBorders>
              <w:bottom w:val="single" w:sz="4" w:space="0" w:color="auto"/>
            </w:tcBorders>
            <w:shd w:val="clear" w:color="auto" w:fill="FFFFFF" w:themeFill="background1"/>
          </w:tcPr>
          <w:p w:rsidR="00DC79C9" w:rsidRPr="00854AAD" w:rsidRDefault="00DC79C9" w:rsidP="005C711A">
            <w:pPr>
              <w:pStyle w:val="Textoindependiente"/>
              <w:ind w:right="62"/>
              <w:jc w:val="center"/>
              <w:rPr>
                <w:rFonts w:ascii="Arial" w:hAnsi="Arial" w:cs="Arial"/>
                <w:b/>
                <w:caps/>
                <w:sz w:val="22"/>
                <w:szCs w:val="22"/>
              </w:rPr>
            </w:pPr>
          </w:p>
          <w:p w:rsidR="00DC79C9" w:rsidRPr="00854AAD" w:rsidRDefault="00DC79C9" w:rsidP="005C711A">
            <w:pPr>
              <w:pStyle w:val="Textoindependiente"/>
              <w:ind w:right="62"/>
              <w:jc w:val="center"/>
              <w:rPr>
                <w:rFonts w:ascii="Arial" w:hAnsi="Arial" w:cs="Arial"/>
                <w:b/>
                <w:caps/>
                <w:sz w:val="22"/>
                <w:szCs w:val="22"/>
              </w:rPr>
            </w:pPr>
          </w:p>
          <w:p w:rsidR="00DC79C9" w:rsidRPr="00854AAD" w:rsidRDefault="00DC79C9" w:rsidP="005C711A">
            <w:pPr>
              <w:pStyle w:val="Textoindependiente"/>
              <w:ind w:right="62"/>
              <w:jc w:val="center"/>
              <w:rPr>
                <w:rFonts w:ascii="Arial" w:hAnsi="Arial" w:cs="Arial"/>
                <w:b/>
                <w:caps/>
                <w:sz w:val="22"/>
                <w:szCs w:val="22"/>
              </w:rPr>
            </w:pPr>
          </w:p>
          <w:p w:rsidR="00D679FD" w:rsidRPr="00854AAD" w:rsidRDefault="00DC79C9" w:rsidP="005C711A">
            <w:pPr>
              <w:pStyle w:val="Textoindependiente"/>
              <w:ind w:right="62"/>
              <w:jc w:val="center"/>
              <w:rPr>
                <w:rFonts w:ascii="Arial" w:hAnsi="Arial" w:cs="Arial"/>
                <w:b/>
                <w:caps/>
                <w:sz w:val="22"/>
                <w:szCs w:val="22"/>
              </w:rPr>
            </w:pPr>
            <w:r w:rsidRPr="00854AAD">
              <w:rPr>
                <w:rFonts w:ascii="Arial" w:hAnsi="Arial" w:cs="Arial"/>
                <w:b/>
                <w:caps/>
                <w:sz w:val="22"/>
                <w:szCs w:val="22"/>
              </w:rPr>
              <w:t>VOCAL</w:t>
            </w:r>
          </w:p>
        </w:tc>
        <w:tc>
          <w:tcPr>
            <w:tcW w:w="2244" w:type="dxa"/>
            <w:tcBorders>
              <w:bottom w:val="single" w:sz="4" w:space="0" w:color="auto"/>
            </w:tcBorders>
          </w:tcPr>
          <w:p w:rsidR="00D679FD" w:rsidRPr="00854AAD" w:rsidRDefault="00DC79C9" w:rsidP="005C711A">
            <w:pPr>
              <w:pStyle w:val="Textoindependiente"/>
              <w:ind w:right="62"/>
              <w:jc w:val="center"/>
              <w:rPr>
                <w:rFonts w:ascii="Arial" w:hAnsi="Arial" w:cs="Arial"/>
                <w:b/>
                <w:caps/>
                <w:sz w:val="22"/>
                <w:szCs w:val="22"/>
              </w:rPr>
            </w:pPr>
            <w:r w:rsidRPr="00854AAD">
              <w:rPr>
                <w:rFonts w:asciiTheme="minorHAnsi" w:hAnsiTheme="minorHAnsi" w:cstheme="minorHAnsi"/>
                <w:b/>
                <w:noProof/>
                <w:sz w:val="22"/>
                <w:szCs w:val="22"/>
                <w:lang w:val="es-MX" w:eastAsia="es-MX"/>
              </w:rPr>
              <w:drawing>
                <wp:inline distT="0" distB="0" distL="0" distR="0" wp14:anchorId="4F9C52F3" wp14:editId="3B27239F">
                  <wp:extent cx="704676" cy="878840"/>
                  <wp:effectExtent l="0" t="0" r="635" b="0"/>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94139"/>
                          </a:xfrm>
                          <a:prstGeom prst="rect">
                            <a:avLst/>
                          </a:prstGeom>
                          <a:noFill/>
                          <a:ln>
                            <a:noFill/>
                          </a:ln>
                        </pic:spPr>
                      </pic:pic>
                    </a:graphicData>
                  </a:graphic>
                </wp:inline>
              </w:drawing>
            </w:r>
          </w:p>
          <w:p w:rsidR="00DC79C9" w:rsidRPr="00854AAD" w:rsidRDefault="00133994" w:rsidP="005C711A">
            <w:pPr>
              <w:pStyle w:val="Textoindependiente"/>
              <w:ind w:right="62"/>
              <w:jc w:val="center"/>
              <w:rPr>
                <w:rFonts w:ascii="Arial" w:hAnsi="Arial" w:cs="Arial"/>
                <w:b/>
                <w:caps/>
                <w:sz w:val="22"/>
                <w:szCs w:val="22"/>
              </w:rPr>
            </w:pPr>
            <w:r w:rsidRPr="00854AAD">
              <w:rPr>
                <w:rFonts w:asciiTheme="minorHAnsi" w:hAnsiTheme="minorHAnsi" w:cstheme="minorHAnsi"/>
                <w:b/>
                <w:caps/>
                <w:sz w:val="22"/>
                <w:szCs w:val="22"/>
                <w:lang w:val="pt-BR"/>
              </w:rPr>
              <w:t>DIP. ROSA ADRIANA DÍAZ LIZAMA</w:t>
            </w:r>
          </w:p>
        </w:tc>
        <w:tc>
          <w:tcPr>
            <w:tcW w:w="2242" w:type="dxa"/>
            <w:tcBorders>
              <w:bottom w:val="single" w:sz="4" w:space="0" w:color="auto"/>
            </w:tcBorders>
          </w:tcPr>
          <w:p w:rsidR="00D679FD" w:rsidRPr="00854AAD" w:rsidRDefault="00D679FD" w:rsidP="005C711A">
            <w:pPr>
              <w:pStyle w:val="Textoindependiente"/>
              <w:ind w:right="62"/>
              <w:rPr>
                <w:rFonts w:ascii="Arial" w:hAnsi="Arial" w:cs="Arial"/>
                <w:b/>
                <w:caps/>
                <w:sz w:val="22"/>
                <w:szCs w:val="22"/>
              </w:rPr>
            </w:pPr>
          </w:p>
        </w:tc>
        <w:tc>
          <w:tcPr>
            <w:tcW w:w="2469" w:type="dxa"/>
            <w:tcBorders>
              <w:bottom w:val="single" w:sz="4" w:space="0" w:color="auto"/>
            </w:tcBorders>
          </w:tcPr>
          <w:p w:rsidR="00D679FD" w:rsidRPr="00854AAD" w:rsidRDefault="00D679FD" w:rsidP="005C711A">
            <w:pPr>
              <w:pStyle w:val="Textoindependiente"/>
              <w:ind w:right="62"/>
              <w:rPr>
                <w:rFonts w:ascii="Arial" w:hAnsi="Arial" w:cs="Arial"/>
                <w:b/>
                <w:caps/>
                <w:sz w:val="22"/>
                <w:szCs w:val="22"/>
              </w:rPr>
            </w:pPr>
          </w:p>
        </w:tc>
      </w:tr>
      <w:tr w:rsidR="00EF34AD" w:rsidRPr="00854AAD" w:rsidTr="00854AAD">
        <w:tc>
          <w:tcPr>
            <w:tcW w:w="9199" w:type="dxa"/>
            <w:gridSpan w:val="4"/>
            <w:tcBorders>
              <w:top w:val="single" w:sz="4" w:space="0" w:color="auto"/>
              <w:left w:val="nil"/>
              <w:bottom w:val="nil"/>
              <w:right w:val="nil"/>
            </w:tcBorders>
            <w:shd w:val="clear" w:color="auto" w:fill="FFFFFF" w:themeFill="background1"/>
          </w:tcPr>
          <w:p w:rsidR="00EF34AD" w:rsidRPr="00854AAD" w:rsidRDefault="00EF34AD" w:rsidP="00EF34AD">
            <w:pPr>
              <w:spacing w:after="0" w:line="240" w:lineRule="auto"/>
              <w:ind w:left="0" w:firstLine="708"/>
              <w:rPr>
                <w:i/>
                <w:color w:val="auto"/>
                <w:sz w:val="16"/>
                <w:szCs w:val="16"/>
              </w:rPr>
            </w:pPr>
            <w:r w:rsidRPr="00854AAD">
              <w:rPr>
                <w:i/>
                <w:color w:val="auto"/>
                <w:sz w:val="16"/>
                <w:szCs w:val="16"/>
              </w:rPr>
              <w:t xml:space="preserve">Esta hoja de firmas pertenece al Dictamen con proyecto de decreto por el que se modifica la Constitución Política del Estado de </w:t>
            </w:r>
            <w:r w:rsidRPr="00854AAD">
              <w:rPr>
                <w:i/>
                <w:color w:val="auto"/>
                <w:spacing w:val="1"/>
                <w:sz w:val="16"/>
                <w:szCs w:val="16"/>
              </w:rPr>
              <w:t>Y</w:t>
            </w:r>
            <w:r w:rsidRPr="00854AAD">
              <w:rPr>
                <w:i/>
                <w:color w:val="auto"/>
                <w:spacing w:val="-5"/>
                <w:sz w:val="16"/>
                <w:szCs w:val="16"/>
              </w:rPr>
              <w:t>u</w:t>
            </w:r>
            <w:r w:rsidRPr="00854AAD">
              <w:rPr>
                <w:i/>
                <w:color w:val="auto"/>
                <w:sz w:val="16"/>
                <w:szCs w:val="16"/>
              </w:rPr>
              <w:t>c</w:t>
            </w:r>
            <w:r w:rsidRPr="00854AAD">
              <w:rPr>
                <w:i/>
                <w:color w:val="auto"/>
                <w:spacing w:val="5"/>
                <w:sz w:val="16"/>
                <w:szCs w:val="16"/>
              </w:rPr>
              <w:t>a</w:t>
            </w:r>
            <w:r w:rsidRPr="00854AAD">
              <w:rPr>
                <w:i/>
                <w:color w:val="auto"/>
                <w:spacing w:val="-2"/>
                <w:sz w:val="16"/>
                <w:szCs w:val="16"/>
              </w:rPr>
              <w:t>t</w:t>
            </w:r>
            <w:r w:rsidRPr="00854AAD">
              <w:rPr>
                <w:i/>
                <w:color w:val="auto"/>
                <w:sz w:val="16"/>
                <w:szCs w:val="16"/>
              </w:rPr>
              <w:t>á</w:t>
            </w:r>
            <w:r w:rsidRPr="00854AAD">
              <w:rPr>
                <w:i/>
                <w:color w:val="auto"/>
                <w:spacing w:val="1"/>
                <w:sz w:val="16"/>
                <w:szCs w:val="16"/>
              </w:rPr>
              <w:t xml:space="preserve">n en materia de revocación de mandato. </w:t>
            </w:r>
          </w:p>
          <w:p w:rsidR="00EF34AD" w:rsidRPr="00854AAD" w:rsidRDefault="00EF34AD" w:rsidP="00EF34AD">
            <w:pPr>
              <w:pStyle w:val="Textoindependiente"/>
              <w:ind w:right="62"/>
              <w:rPr>
                <w:rFonts w:ascii="Arial" w:hAnsi="Arial" w:cs="Arial"/>
                <w:b/>
                <w:caps/>
                <w:sz w:val="22"/>
                <w:szCs w:val="22"/>
              </w:rPr>
            </w:pPr>
          </w:p>
        </w:tc>
      </w:tr>
    </w:tbl>
    <w:p w:rsidR="00EF34AD" w:rsidRDefault="00EF34AD">
      <w:r>
        <w:br w:type="page"/>
      </w:r>
    </w:p>
    <w:tbl>
      <w:tblPr>
        <w:tblStyle w:val="Tablaconcuadrcula"/>
        <w:tblW w:w="0" w:type="auto"/>
        <w:tblInd w:w="10" w:type="dxa"/>
        <w:tblLook w:val="04A0" w:firstRow="1" w:lastRow="0" w:firstColumn="1" w:lastColumn="0" w:noHBand="0" w:noVBand="1"/>
      </w:tblPr>
      <w:tblGrid>
        <w:gridCol w:w="2244"/>
        <w:gridCol w:w="2244"/>
        <w:gridCol w:w="2242"/>
        <w:gridCol w:w="2243"/>
      </w:tblGrid>
      <w:tr w:rsidR="004B2718" w:rsidRPr="004B2718" w:rsidTr="00854AAD">
        <w:trPr>
          <w:trHeight w:val="2131"/>
        </w:trPr>
        <w:tc>
          <w:tcPr>
            <w:tcW w:w="2244" w:type="dxa"/>
            <w:tcBorders>
              <w:top w:val="single" w:sz="4" w:space="0" w:color="auto"/>
              <w:bottom w:val="single" w:sz="4" w:space="0" w:color="auto"/>
            </w:tcBorders>
            <w:shd w:val="clear" w:color="auto" w:fill="FFFFFF" w:themeFill="background1"/>
          </w:tcPr>
          <w:p w:rsidR="00DC79C9" w:rsidRPr="004B2718" w:rsidRDefault="00DC79C9" w:rsidP="005C711A">
            <w:pPr>
              <w:pStyle w:val="Textoindependiente"/>
              <w:ind w:right="62"/>
              <w:jc w:val="center"/>
              <w:rPr>
                <w:rFonts w:ascii="Arial" w:hAnsi="Arial" w:cs="Arial"/>
                <w:b/>
                <w:caps/>
                <w:sz w:val="20"/>
              </w:rPr>
            </w:pPr>
          </w:p>
          <w:p w:rsidR="00DC79C9" w:rsidRPr="004B2718" w:rsidRDefault="00DC79C9" w:rsidP="005C711A">
            <w:pPr>
              <w:pStyle w:val="Textoindependiente"/>
              <w:ind w:right="62"/>
              <w:jc w:val="center"/>
              <w:rPr>
                <w:rFonts w:ascii="Arial" w:hAnsi="Arial" w:cs="Arial"/>
                <w:b/>
                <w:caps/>
                <w:sz w:val="20"/>
              </w:rPr>
            </w:pPr>
          </w:p>
          <w:p w:rsidR="00DC79C9" w:rsidRPr="004B2718" w:rsidRDefault="00DC79C9" w:rsidP="005C711A">
            <w:pPr>
              <w:pStyle w:val="Textoindependiente"/>
              <w:ind w:right="62"/>
              <w:jc w:val="center"/>
              <w:rPr>
                <w:rFonts w:ascii="Arial" w:hAnsi="Arial" w:cs="Arial"/>
                <w:b/>
                <w:caps/>
                <w:sz w:val="20"/>
              </w:rPr>
            </w:pPr>
          </w:p>
          <w:p w:rsidR="00D679FD" w:rsidRPr="004B2718" w:rsidRDefault="00DC79C9" w:rsidP="005C711A">
            <w:pPr>
              <w:pStyle w:val="Textoindependiente"/>
              <w:ind w:right="62"/>
              <w:jc w:val="center"/>
              <w:rPr>
                <w:rFonts w:ascii="Arial" w:hAnsi="Arial" w:cs="Arial"/>
                <w:b/>
                <w:caps/>
                <w:sz w:val="20"/>
              </w:rPr>
            </w:pPr>
            <w:r w:rsidRPr="004B2718">
              <w:rPr>
                <w:rFonts w:ascii="Arial" w:hAnsi="Arial" w:cs="Arial"/>
                <w:b/>
                <w:caps/>
                <w:sz w:val="20"/>
              </w:rPr>
              <w:t>VOCAL</w:t>
            </w:r>
          </w:p>
        </w:tc>
        <w:tc>
          <w:tcPr>
            <w:tcW w:w="2244" w:type="dxa"/>
            <w:tcBorders>
              <w:top w:val="single" w:sz="4" w:space="0" w:color="auto"/>
              <w:bottom w:val="single" w:sz="4" w:space="0" w:color="auto"/>
            </w:tcBorders>
          </w:tcPr>
          <w:p w:rsidR="00D679FD" w:rsidRPr="004B2718" w:rsidRDefault="00133994" w:rsidP="005C711A">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678E6174" wp14:editId="5C3D7F0C">
                  <wp:extent cx="763325" cy="1028153"/>
                  <wp:effectExtent l="0" t="0" r="0" b="635"/>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747" cy="1036803"/>
                          </a:xfrm>
                          <a:prstGeom prst="rect">
                            <a:avLst/>
                          </a:prstGeom>
                          <a:noFill/>
                          <a:ln>
                            <a:noFill/>
                          </a:ln>
                        </pic:spPr>
                      </pic:pic>
                    </a:graphicData>
                  </a:graphic>
                </wp:inline>
              </w:drawing>
            </w:r>
          </w:p>
          <w:p w:rsidR="00133994" w:rsidRPr="004B2718" w:rsidRDefault="00133994" w:rsidP="005C711A">
            <w:pPr>
              <w:pStyle w:val="Textoindependiente"/>
              <w:jc w:val="center"/>
              <w:rPr>
                <w:rFonts w:ascii="Arial" w:hAnsi="Arial" w:cs="Arial"/>
                <w:b/>
                <w:caps/>
                <w:sz w:val="20"/>
              </w:rPr>
            </w:pPr>
            <w:r w:rsidRPr="004B2718">
              <w:rPr>
                <w:rFonts w:asciiTheme="minorHAnsi" w:hAnsiTheme="minorHAnsi" w:cstheme="minorHAnsi"/>
                <w:b/>
                <w:caps/>
                <w:sz w:val="20"/>
              </w:rPr>
              <w:t>DIP. MIGUEL EDMUNDO CANDILA NOH</w:t>
            </w:r>
          </w:p>
        </w:tc>
        <w:tc>
          <w:tcPr>
            <w:tcW w:w="2242" w:type="dxa"/>
            <w:tcBorders>
              <w:top w:val="single" w:sz="4" w:space="0" w:color="auto"/>
              <w:bottom w:val="single" w:sz="4" w:space="0" w:color="auto"/>
            </w:tcBorders>
          </w:tcPr>
          <w:p w:rsidR="00D679FD" w:rsidRPr="004B2718" w:rsidRDefault="00D679FD" w:rsidP="005C711A">
            <w:pPr>
              <w:pStyle w:val="Textoindependiente"/>
              <w:ind w:right="62"/>
              <w:rPr>
                <w:rFonts w:ascii="Arial" w:hAnsi="Arial" w:cs="Arial"/>
                <w:b/>
                <w:caps/>
                <w:sz w:val="20"/>
              </w:rPr>
            </w:pPr>
          </w:p>
        </w:tc>
        <w:tc>
          <w:tcPr>
            <w:tcW w:w="2243" w:type="dxa"/>
            <w:tcBorders>
              <w:top w:val="single" w:sz="4" w:space="0" w:color="auto"/>
              <w:bottom w:val="single" w:sz="4" w:space="0" w:color="auto"/>
            </w:tcBorders>
          </w:tcPr>
          <w:p w:rsidR="00D679FD" w:rsidRPr="004B2718" w:rsidRDefault="00D679FD" w:rsidP="005C711A">
            <w:pPr>
              <w:pStyle w:val="Textoindependiente"/>
              <w:ind w:right="62"/>
              <w:rPr>
                <w:rFonts w:ascii="Arial" w:hAnsi="Arial" w:cs="Arial"/>
                <w:b/>
                <w:caps/>
                <w:sz w:val="20"/>
              </w:rPr>
            </w:pPr>
          </w:p>
        </w:tc>
      </w:tr>
      <w:tr w:rsidR="004B2718" w:rsidRPr="004B2718" w:rsidTr="00EA5597">
        <w:tc>
          <w:tcPr>
            <w:tcW w:w="2244" w:type="dxa"/>
            <w:tcBorders>
              <w:top w:val="nil"/>
            </w:tcBorders>
            <w:shd w:val="clear" w:color="auto" w:fill="FFFFFF" w:themeFill="background1"/>
          </w:tcPr>
          <w:p w:rsidR="00DC79C9" w:rsidRPr="004B2718" w:rsidRDefault="00DC79C9" w:rsidP="005C711A">
            <w:pPr>
              <w:pStyle w:val="Textoindependiente"/>
              <w:ind w:right="62"/>
              <w:jc w:val="center"/>
              <w:rPr>
                <w:rFonts w:ascii="Arial" w:hAnsi="Arial" w:cs="Arial"/>
                <w:b/>
                <w:caps/>
                <w:sz w:val="20"/>
              </w:rPr>
            </w:pPr>
          </w:p>
          <w:p w:rsidR="00DC79C9" w:rsidRPr="004B2718" w:rsidRDefault="00DC79C9" w:rsidP="005C711A">
            <w:pPr>
              <w:pStyle w:val="Textoindependiente"/>
              <w:ind w:right="62"/>
              <w:jc w:val="center"/>
              <w:rPr>
                <w:rFonts w:ascii="Arial" w:hAnsi="Arial" w:cs="Arial"/>
                <w:b/>
                <w:caps/>
                <w:sz w:val="20"/>
              </w:rPr>
            </w:pPr>
          </w:p>
          <w:p w:rsidR="00DC79C9" w:rsidRPr="004B2718" w:rsidRDefault="00DC79C9" w:rsidP="005C711A">
            <w:pPr>
              <w:pStyle w:val="Textoindependiente"/>
              <w:ind w:right="62"/>
              <w:jc w:val="center"/>
              <w:rPr>
                <w:rFonts w:ascii="Arial" w:hAnsi="Arial" w:cs="Arial"/>
                <w:b/>
                <w:caps/>
                <w:sz w:val="20"/>
              </w:rPr>
            </w:pPr>
          </w:p>
          <w:p w:rsidR="00D679FD" w:rsidRPr="004B2718" w:rsidRDefault="00DC79C9" w:rsidP="005C711A">
            <w:pPr>
              <w:pStyle w:val="Textoindependiente"/>
              <w:ind w:right="62"/>
              <w:jc w:val="center"/>
              <w:rPr>
                <w:rFonts w:ascii="Arial" w:hAnsi="Arial" w:cs="Arial"/>
                <w:b/>
                <w:caps/>
                <w:sz w:val="20"/>
              </w:rPr>
            </w:pPr>
            <w:r w:rsidRPr="004B2718">
              <w:rPr>
                <w:rFonts w:ascii="Arial" w:hAnsi="Arial" w:cs="Arial"/>
                <w:b/>
                <w:caps/>
                <w:sz w:val="20"/>
              </w:rPr>
              <w:t>VOCAL</w:t>
            </w:r>
          </w:p>
        </w:tc>
        <w:tc>
          <w:tcPr>
            <w:tcW w:w="2244" w:type="dxa"/>
            <w:tcBorders>
              <w:top w:val="nil"/>
            </w:tcBorders>
          </w:tcPr>
          <w:p w:rsidR="00D679FD" w:rsidRPr="004B2718" w:rsidRDefault="00133994" w:rsidP="005C711A">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3E3FDC61" wp14:editId="32F65A18">
                  <wp:extent cx="810876" cy="1040994"/>
                  <wp:effectExtent l="0" t="0" r="8890" b="6985"/>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1999" cy="1055274"/>
                          </a:xfrm>
                          <a:prstGeom prst="rect">
                            <a:avLst/>
                          </a:prstGeom>
                          <a:noFill/>
                          <a:ln>
                            <a:noFill/>
                          </a:ln>
                        </pic:spPr>
                      </pic:pic>
                    </a:graphicData>
                  </a:graphic>
                </wp:inline>
              </w:drawing>
            </w:r>
          </w:p>
          <w:p w:rsidR="00133994" w:rsidRPr="004B2718" w:rsidRDefault="00133994" w:rsidP="005C711A">
            <w:pPr>
              <w:pStyle w:val="Textoindependiente"/>
              <w:ind w:right="62"/>
              <w:jc w:val="center"/>
              <w:rPr>
                <w:rFonts w:ascii="Arial" w:hAnsi="Arial" w:cs="Arial"/>
                <w:b/>
                <w:caps/>
                <w:sz w:val="20"/>
              </w:rPr>
            </w:pPr>
            <w:r w:rsidRPr="004B2718">
              <w:rPr>
                <w:rFonts w:asciiTheme="minorHAnsi" w:hAnsiTheme="minorHAnsi" w:cstheme="minorHAnsi"/>
                <w:b/>
                <w:noProof/>
                <w:sz w:val="20"/>
              </w:rPr>
              <w:t>DIP. FELIPE CERVERA HERNÁNDEZ</w:t>
            </w:r>
          </w:p>
        </w:tc>
        <w:tc>
          <w:tcPr>
            <w:tcW w:w="2242" w:type="dxa"/>
            <w:tcBorders>
              <w:top w:val="nil"/>
            </w:tcBorders>
          </w:tcPr>
          <w:p w:rsidR="00D679FD" w:rsidRPr="004B2718" w:rsidRDefault="00D679FD" w:rsidP="005C711A">
            <w:pPr>
              <w:pStyle w:val="Textoindependiente"/>
              <w:ind w:right="62"/>
              <w:rPr>
                <w:rFonts w:ascii="Arial" w:hAnsi="Arial" w:cs="Arial"/>
                <w:b/>
                <w:caps/>
                <w:sz w:val="20"/>
              </w:rPr>
            </w:pPr>
          </w:p>
        </w:tc>
        <w:tc>
          <w:tcPr>
            <w:tcW w:w="2243" w:type="dxa"/>
            <w:tcBorders>
              <w:top w:val="nil"/>
            </w:tcBorders>
          </w:tcPr>
          <w:p w:rsidR="00D679FD" w:rsidRPr="004B2718" w:rsidRDefault="00D679FD" w:rsidP="005C711A">
            <w:pPr>
              <w:pStyle w:val="Textoindependiente"/>
              <w:ind w:right="62"/>
              <w:rPr>
                <w:rFonts w:ascii="Arial" w:hAnsi="Arial" w:cs="Arial"/>
                <w:b/>
                <w:caps/>
                <w:sz w:val="20"/>
              </w:rPr>
            </w:pPr>
          </w:p>
        </w:tc>
      </w:tr>
      <w:tr w:rsidR="004B2718" w:rsidRPr="004B2718" w:rsidTr="009E0183">
        <w:tc>
          <w:tcPr>
            <w:tcW w:w="2244" w:type="dxa"/>
            <w:shd w:val="clear" w:color="auto" w:fill="FFFFFF" w:themeFill="background1"/>
          </w:tcPr>
          <w:p w:rsidR="00DC79C9" w:rsidRPr="004B2718" w:rsidRDefault="00DC79C9" w:rsidP="005C711A">
            <w:pPr>
              <w:pStyle w:val="Textoindependiente"/>
              <w:ind w:right="62"/>
              <w:jc w:val="center"/>
              <w:rPr>
                <w:rFonts w:ascii="Arial" w:hAnsi="Arial" w:cs="Arial"/>
                <w:b/>
                <w:caps/>
                <w:sz w:val="20"/>
              </w:rPr>
            </w:pPr>
          </w:p>
          <w:p w:rsidR="00DC79C9" w:rsidRPr="004B2718" w:rsidRDefault="00DC79C9" w:rsidP="005C711A">
            <w:pPr>
              <w:pStyle w:val="Textoindependiente"/>
              <w:ind w:right="62"/>
              <w:jc w:val="center"/>
              <w:rPr>
                <w:rFonts w:ascii="Arial" w:hAnsi="Arial" w:cs="Arial"/>
                <w:b/>
                <w:caps/>
                <w:sz w:val="20"/>
              </w:rPr>
            </w:pPr>
          </w:p>
          <w:p w:rsidR="00DC79C9" w:rsidRPr="004B2718" w:rsidRDefault="00DC79C9" w:rsidP="005C711A">
            <w:pPr>
              <w:pStyle w:val="Textoindependiente"/>
              <w:ind w:right="62"/>
              <w:jc w:val="center"/>
              <w:rPr>
                <w:rFonts w:ascii="Arial" w:hAnsi="Arial" w:cs="Arial"/>
                <w:b/>
                <w:caps/>
                <w:sz w:val="20"/>
              </w:rPr>
            </w:pPr>
          </w:p>
          <w:p w:rsidR="00D679FD" w:rsidRPr="004B2718" w:rsidRDefault="00DC79C9" w:rsidP="005C711A">
            <w:pPr>
              <w:pStyle w:val="Textoindependiente"/>
              <w:ind w:right="62"/>
              <w:jc w:val="center"/>
              <w:rPr>
                <w:rFonts w:ascii="Arial" w:hAnsi="Arial" w:cs="Arial"/>
                <w:b/>
                <w:caps/>
                <w:sz w:val="20"/>
              </w:rPr>
            </w:pPr>
            <w:r w:rsidRPr="004B2718">
              <w:rPr>
                <w:rFonts w:ascii="Arial" w:hAnsi="Arial" w:cs="Arial"/>
                <w:b/>
                <w:caps/>
                <w:sz w:val="20"/>
              </w:rPr>
              <w:t>VOCAL</w:t>
            </w:r>
          </w:p>
        </w:tc>
        <w:tc>
          <w:tcPr>
            <w:tcW w:w="2244" w:type="dxa"/>
          </w:tcPr>
          <w:p w:rsidR="00D679FD" w:rsidRPr="004B2718" w:rsidRDefault="00133994" w:rsidP="005C711A">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2FEB10EE" wp14:editId="67F53581">
                  <wp:extent cx="657225" cy="885241"/>
                  <wp:effectExtent l="0" t="0" r="0" b="0"/>
                  <wp:docPr id="2" name="Imagen 2"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133994" w:rsidRPr="004B2718" w:rsidRDefault="00133994" w:rsidP="005C711A">
            <w:pPr>
              <w:pStyle w:val="Textoindependiente"/>
              <w:ind w:right="62"/>
              <w:jc w:val="center"/>
              <w:rPr>
                <w:rFonts w:ascii="Arial" w:hAnsi="Arial" w:cs="Arial"/>
                <w:b/>
                <w:caps/>
                <w:sz w:val="20"/>
              </w:rPr>
            </w:pPr>
            <w:r w:rsidRPr="004B2718">
              <w:rPr>
                <w:rFonts w:asciiTheme="minorHAnsi" w:hAnsiTheme="minorHAnsi" w:cstheme="minorHAnsi"/>
                <w:b/>
                <w:noProof/>
                <w:sz w:val="20"/>
              </w:rPr>
              <w:t>DIP. SILVIA AMÉRICA LÓPEZ ESCOFFIÉ</w:t>
            </w:r>
          </w:p>
        </w:tc>
        <w:tc>
          <w:tcPr>
            <w:tcW w:w="2242" w:type="dxa"/>
          </w:tcPr>
          <w:p w:rsidR="00D679FD" w:rsidRPr="004B2718" w:rsidRDefault="00D679FD" w:rsidP="005C711A">
            <w:pPr>
              <w:pStyle w:val="Textoindependiente"/>
              <w:ind w:right="62"/>
              <w:rPr>
                <w:rFonts w:ascii="Arial" w:hAnsi="Arial" w:cs="Arial"/>
                <w:b/>
                <w:caps/>
                <w:sz w:val="20"/>
              </w:rPr>
            </w:pPr>
          </w:p>
        </w:tc>
        <w:tc>
          <w:tcPr>
            <w:tcW w:w="2243" w:type="dxa"/>
          </w:tcPr>
          <w:p w:rsidR="00D679FD" w:rsidRPr="004B2718" w:rsidRDefault="00D679FD" w:rsidP="005C711A">
            <w:pPr>
              <w:pStyle w:val="Textoindependiente"/>
              <w:ind w:right="62"/>
              <w:rPr>
                <w:rFonts w:ascii="Arial" w:hAnsi="Arial" w:cs="Arial"/>
                <w:b/>
                <w:caps/>
                <w:sz w:val="20"/>
              </w:rPr>
            </w:pPr>
          </w:p>
        </w:tc>
      </w:tr>
      <w:tr w:rsidR="004B2718" w:rsidRPr="004B2718" w:rsidTr="009E0183">
        <w:tc>
          <w:tcPr>
            <w:tcW w:w="2244" w:type="dxa"/>
            <w:shd w:val="clear" w:color="auto" w:fill="FFFFFF" w:themeFill="background1"/>
          </w:tcPr>
          <w:p w:rsidR="00DC79C9" w:rsidRPr="004B2718" w:rsidRDefault="00DC79C9" w:rsidP="005C711A">
            <w:pPr>
              <w:pStyle w:val="Textoindependiente"/>
              <w:ind w:right="62"/>
              <w:jc w:val="center"/>
              <w:rPr>
                <w:rFonts w:ascii="Arial" w:hAnsi="Arial" w:cs="Arial"/>
                <w:b/>
                <w:caps/>
                <w:sz w:val="20"/>
              </w:rPr>
            </w:pPr>
          </w:p>
          <w:p w:rsidR="00DC79C9" w:rsidRPr="004B2718" w:rsidRDefault="00DC79C9" w:rsidP="005C711A">
            <w:pPr>
              <w:pStyle w:val="Textoindependiente"/>
              <w:ind w:right="62"/>
              <w:jc w:val="center"/>
              <w:rPr>
                <w:rFonts w:ascii="Arial" w:hAnsi="Arial" w:cs="Arial"/>
                <w:b/>
                <w:caps/>
                <w:sz w:val="20"/>
              </w:rPr>
            </w:pPr>
          </w:p>
          <w:p w:rsidR="00DC79C9" w:rsidRPr="004B2718" w:rsidRDefault="00DC79C9" w:rsidP="005C711A">
            <w:pPr>
              <w:pStyle w:val="Textoindependiente"/>
              <w:ind w:right="62"/>
              <w:jc w:val="center"/>
              <w:rPr>
                <w:rFonts w:ascii="Arial" w:hAnsi="Arial" w:cs="Arial"/>
                <w:b/>
                <w:caps/>
                <w:sz w:val="20"/>
              </w:rPr>
            </w:pPr>
          </w:p>
          <w:p w:rsidR="00DC79C9" w:rsidRPr="004B2718" w:rsidRDefault="00DC79C9" w:rsidP="005C711A">
            <w:pPr>
              <w:pStyle w:val="Textoindependiente"/>
              <w:ind w:right="62"/>
              <w:jc w:val="center"/>
              <w:rPr>
                <w:rFonts w:ascii="Arial" w:hAnsi="Arial" w:cs="Arial"/>
                <w:b/>
                <w:caps/>
                <w:sz w:val="20"/>
              </w:rPr>
            </w:pPr>
            <w:r w:rsidRPr="004B2718">
              <w:rPr>
                <w:rFonts w:ascii="Arial" w:hAnsi="Arial" w:cs="Arial"/>
                <w:b/>
                <w:caps/>
                <w:sz w:val="20"/>
              </w:rPr>
              <w:t>VOCAL</w:t>
            </w:r>
          </w:p>
        </w:tc>
        <w:tc>
          <w:tcPr>
            <w:tcW w:w="2244" w:type="dxa"/>
          </w:tcPr>
          <w:p w:rsidR="00DC79C9" w:rsidRPr="004B2718" w:rsidRDefault="00133994" w:rsidP="005C711A">
            <w:pPr>
              <w:pStyle w:val="Textoindependiente"/>
              <w:ind w:right="62"/>
              <w:jc w:val="center"/>
              <w:rPr>
                <w:rFonts w:ascii="Arial" w:hAnsi="Arial" w:cs="Arial"/>
                <w:b/>
                <w:caps/>
                <w:sz w:val="20"/>
              </w:rPr>
            </w:pPr>
            <w:r w:rsidRPr="004B2718">
              <w:rPr>
                <w:rFonts w:asciiTheme="minorHAnsi" w:hAnsiTheme="minorHAnsi" w:cstheme="minorHAnsi"/>
                <w:b/>
                <w:noProof/>
                <w:sz w:val="20"/>
                <w:lang w:val="es-MX" w:eastAsia="es-MX"/>
              </w:rPr>
              <w:drawing>
                <wp:inline distT="0" distB="0" distL="0" distR="0" wp14:anchorId="451274CC" wp14:editId="70179544">
                  <wp:extent cx="739472" cy="996024"/>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8304" cy="1007920"/>
                          </a:xfrm>
                          <a:prstGeom prst="rect">
                            <a:avLst/>
                          </a:prstGeom>
                          <a:noFill/>
                          <a:ln>
                            <a:noFill/>
                          </a:ln>
                        </pic:spPr>
                      </pic:pic>
                    </a:graphicData>
                  </a:graphic>
                </wp:inline>
              </w:drawing>
            </w:r>
          </w:p>
          <w:p w:rsidR="00133994" w:rsidRPr="004B2718" w:rsidRDefault="00133994" w:rsidP="005C711A">
            <w:pPr>
              <w:pStyle w:val="Textoindependiente"/>
              <w:jc w:val="center"/>
              <w:rPr>
                <w:rFonts w:ascii="Arial" w:hAnsi="Arial" w:cs="Arial"/>
                <w:b/>
                <w:caps/>
                <w:sz w:val="20"/>
              </w:rPr>
            </w:pPr>
            <w:r w:rsidRPr="004B2718">
              <w:rPr>
                <w:rFonts w:asciiTheme="minorHAnsi" w:hAnsiTheme="minorHAnsi" w:cstheme="minorHAnsi"/>
                <w:b/>
                <w:noProof/>
                <w:sz w:val="20"/>
              </w:rPr>
              <w:t>DIP. MARIO ALEJANDRO CUEVAS MENA</w:t>
            </w:r>
          </w:p>
        </w:tc>
        <w:tc>
          <w:tcPr>
            <w:tcW w:w="2242" w:type="dxa"/>
          </w:tcPr>
          <w:p w:rsidR="00DC79C9" w:rsidRPr="004B2718" w:rsidRDefault="00DC79C9" w:rsidP="005C711A">
            <w:pPr>
              <w:pStyle w:val="Textoindependiente"/>
              <w:ind w:right="62"/>
              <w:rPr>
                <w:rFonts w:ascii="Arial" w:hAnsi="Arial" w:cs="Arial"/>
                <w:b/>
                <w:caps/>
                <w:sz w:val="20"/>
              </w:rPr>
            </w:pPr>
          </w:p>
        </w:tc>
        <w:tc>
          <w:tcPr>
            <w:tcW w:w="2243" w:type="dxa"/>
          </w:tcPr>
          <w:p w:rsidR="00DC79C9" w:rsidRPr="004B2718" w:rsidRDefault="00DC79C9" w:rsidP="005C711A">
            <w:pPr>
              <w:pStyle w:val="Textoindependiente"/>
              <w:ind w:right="62"/>
              <w:rPr>
                <w:rFonts w:ascii="Arial" w:hAnsi="Arial" w:cs="Arial"/>
                <w:b/>
                <w:caps/>
                <w:sz w:val="20"/>
              </w:rPr>
            </w:pPr>
          </w:p>
        </w:tc>
      </w:tr>
    </w:tbl>
    <w:p w:rsidR="00EA5597" w:rsidRPr="004B2718" w:rsidRDefault="00EA5597" w:rsidP="00EF34AD">
      <w:pPr>
        <w:spacing w:after="0" w:line="240" w:lineRule="auto"/>
        <w:ind w:left="0" w:firstLine="708"/>
        <w:rPr>
          <w:i/>
          <w:color w:val="auto"/>
          <w:sz w:val="16"/>
          <w:szCs w:val="16"/>
        </w:rPr>
      </w:pPr>
      <w:r w:rsidRPr="004B2718">
        <w:rPr>
          <w:i/>
          <w:color w:val="auto"/>
          <w:sz w:val="16"/>
          <w:szCs w:val="16"/>
        </w:rPr>
        <w:t xml:space="preserve">Esta hoja de firmas pertenece al Dictamen con proyecto de decreto por el que se modifica la Constitución Política del Estado de </w:t>
      </w:r>
      <w:r w:rsidRPr="004B2718">
        <w:rPr>
          <w:i/>
          <w:color w:val="auto"/>
          <w:spacing w:val="1"/>
          <w:sz w:val="16"/>
          <w:szCs w:val="16"/>
        </w:rPr>
        <w:t>Y</w:t>
      </w:r>
      <w:r w:rsidRPr="004B2718">
        <w:rPr>
          <w:i/>
          <w:color w:val="auto"/>
          <w:spacing w:val="-5"/>
          <w:sz w:val="16"/>
          <w:szCs w:val="16"/>
        </w:rPr>
        <w:t>u</w:t>
      </w:r>
      <w:r w:rsidRPr="004B2718">
        <w:rPr>
          <w:i/>
          <w:color w:val="auto"/>
          <w:sz w:val="16"/>
          <w:szCs w:val="16"/>
        </w:rPr>
        <w:t>c</w:t>
      </w:r>
      <w:r w:rsidRPr="004B2718">
        <w:rPr>
          <w:i/>
          <w:color w:val="auto"/>
          <w:spacing w:val="5"/>
          <w:sz w:val="16"/>
          <w:szCs w:val="16"/>
        </w:rPr>
        <w:t>a</w:t>
      </w:r>
      <w:r w:rsidRPr="004B2718">
        <w:rPr>
          <w:i/>
          <w:color w:val="auto"/>
          <w:spacing w:val="-2"/>
          <w:sz w:val="16"/>
          <w:szCs w:val="16"/>
        </w:rPr>
        <w:t>t</w:t>
      </w:r>
      <w:r w:rsidRPr="004B2718">
        <w:rPr>
          <w:i/>
          <w:color w:val="auto"/>
          <w:sz w:val="16"/>
          <w:szCs w:val="16"/>
        </w:rPr>
        <w:t>á</w:t>
      </w:r>
      <w:r w:rsidRPr="004B2718">
        <w:rPr>
          <w:i/>
          <w:color w:val="auto"/>
          <w:spacing w:val="1"/>
          <w:sz w:val="16"/>
          <w:szCs w:val="16"/>
        </w:rPr>
        <w:t xml:space="preserve">n en materia de revocación de mandato. </w:t>
      </w:r>
    </w:p>
    <w:p w:rsidR="00394CE1" w:rsidRPr="004B2718" w:rsidRDefault="00394CE1" w:rsidP="005C711A">
      <w:pPr>
        <w:spacing w:after="0" w:line="240" w:lineRule="auto"/>
        <w:ind w:left="0" w:firstLine="708"/>
        <w:jc w:val="center"/>
        <w:rPr>
          <w:i/>
          <w:color w:val="auto"/>
          <w:sz w:val="16"/>
          <w:szCs w:val="16"/>
        </w:rPr>
      </w:pPr>
    </w:p>
    <w:sectPr w:rsidR="00394CE1" w:rsidRPr="004B2718" w:rsidSect="000908F3">
      <w:headerReference w:type="even" r:id="rId17"/>
      <w:headerReference w:type="default" r:id="rId18"/>
      <w:footerReference w:type="even" r:id="rId19"/>
      <w:footerReference w:type="default" r:id="rId20"/>
      <w:headerReference w:type="first" r:id="rId21"/>
      <w:footerReference w:type="first" r:id="rId22"/>
      <w:pgSz w:w="12240" w:h="15840"/>
      <w:pgMar w:top="2977" w:right="1121" w:bottom="1354" w:left="2126" w:header="293" w:footer="104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3DE" w:rsidRDefault="00F433DE">
      <w:pPr>
        <w:spacing w:after="0" w:line="240" w:lineRule="auto"/>
      </w:pPr>
      <w:r>
        <w:separator/>
      </w:r>
    </w:p>
  </w:endnote>
  <w:endnote w:type="continuationSeparator" w:id="0">
    <w:p w:rsidR="00F433DE" w:rsidRDefault="00F4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B6" w:rsidRDefault="00744EB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684982"/>
      <w:docPartObj>
        <w:docPartGallery w:val="Page Numbers (Bottom of Page)"/>
        <w:docPartUnique/>
      </w:docPartObj>
    </w:sdtPr>
    <w:sdtEndPr>
      <w:rPr>
        <w:rFonts w:ascii="Arial" w:hAnsi="Arial" w:cs="Arial"/>
      </w:rPr>
    </w:sdtEndPr>
    <w:sdtContent>
      <w:p w:rsidR="00744EB6" w:rsidRPr="00900C30" w:rsidRDefault="00744EB6" w:rsidP="00900C30">
        <w:pPr>
          <w:pStyle w:val="Piedepgina"/>
          <w:jc w:val="right"/>
          <w:rPr>
            <w:rFonts w:ascii="Arial" w:hAnsi="Arial" w:cs="Arial"/>
          </w:rPr>
        </w:pPr>
        <w:r w:rsidRPr="00B24D54">
          <w:rPr>
            <w:rFonts w:ascii="Arial" w:hAnsi="Arial" w:cs="Arial"/>
          </w:rPr>
          <w:fldChar w:fldCharType="begin"/>
        </w:r>
        <w:r w:rsidRPr="00B24D54">
          <w:rPr>
            <w:rFonts w:ascii="Arial" w:hAnsi="Arial" w:cs="Arial"/>
          </w:rPr>
          <w:instrText>PAGE   \* MERGEFORMAT</w:instrText>
        </w:r>
        <w:r w:rsidRPr="00B24D54">
          <w:rPr>
            <w:rFonts w:ascii="Arial" w:hAnsi="Arial" w:cs="Arial"/>
          </w:rPr>
          <w:fldChar w:fldCharType="separate"/>
        </w:r>
        <w:r w:rsidR="001A00EF" w:rsidRPr="001A00EF">
          <w:rPr>
            <w:rFonts w:ascii="Arial" w:hAnsi="Arial" w:cs="Arial"/>
            <w:noProof/>
            <w:lang w:val="es-ES"/>
          </w:rPr>
          <w:t>19</w:t>
        </w:r>
        <w:r w:rsidRPr="00B24D54">
          <w:rPr>
            <w:rFonts w:ascii="Arial" w:hAnsi="Arial" w:cs="Arial"/>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B6" w:rsidRDefault="00744EB6">
    <w:pPr>
      <w:spacing w:after="0" w:line="240" w:lineRule="auto"/>
      <w:ind w:left="0" w:right="0" w:firstLine="0"/>
      <w:jc w:val="right"/>
    </w:pPr>
    <w:r>
      <w:fldChar w:fldCharType="begin"/>
    </w:r>
    <w:r>
      <w:instrText xml:space="preserve"> PAGE   \* MERGEFORMAT </w:instrText>
    </w:r>
    <w:r>
      <w:fldChar w:fldCharType="separate"/>
    </w:r>
    <w:r>
      <w:rPr>
        <w:sz w:val="17"/>
      </w:rPr>
      <w:t>1</w:t>
    </w:r>
    <w:r>
      <w:rPr>
        <w:sz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3DE" w:rsidRDefault="00F433DE">
      <w:pPr>
        <w:spacing w:after="0" w:line="251" w:lineRule="auto"/>
        <w:ind w:left="710" w:right="0" w:firstLine="0"/>
      </w:pPr>
      <w:r>
        <w:separator/>
      </w:r>
    </w:p>
  </w:footnote>
  <w:footnote w:type="continuationSeparator" w:id="0">
    <w:p w:rsidR="00F433DE" w:rsidRDefault="00F433DE">
      <w:pPr>
        <w:spacing w:after="0" w:line="251" w:lineRule="auto"/>
        <w:ind w:left="710" w:right="0" w:firstLine="0"/>
      </w:pPr>
      <w:r>
        <w:continuationSeparator/>
      </w:r>
    </w:p>
  </w:footnote>
  <w:footnote w:id="1">
    <w:p w:rsidR="00744EB6" w:rsidRPr="005C711A" w:rsidRDefault="00744EB6" w:rsidP="007D51A0">
      <w:pPr>
        <w:pStyle w:val="Textonotapie"/>
        <w:jc w:val="both"/>
        <w:rPr>
          <w:i/>
          <w:sz w:val="16"/>
          <w:szCs w:val="16"/>
          <w:lang w:val="es-ES"/>
        </w:rPr>
      </w:pPr>
      <w:r w:rsidRPr="00DC4826">
        <w:rPr>
          <w:rStyle w:val="Refdenotaalpie"/>
          <w:i/>
          <w:sz w:val="12"/>
          <w:szCs w:val="12"/>
        </w:rPr>
        <w:footnoteRef/>
      </w:r>
      <w:r w:rsidRPr="00DC4826">
        <w:rPr>
          <w:i/>
          <w:sz w:val="12"/>
          <w:szCs w:val="12"/>
        </w:rPr>
        <w:t xml:space="preserve"> </w:t>
      </w:r>
      <w:r w:rsidRPr="005C711A">
        <w:rPr>
          <w:rFonts w:ascii="Arial" w:hAnsi="Arial" w:cs="Arial"/>
          <w:i/>
          <w:sz w:val="16"/>
          <w:szCs w:val="16"/>
        </w:rPr>
        <w:t>Época: Décima Época Registro: 2012593 Instancia: Pleno Tipo de Tesis: Jurisprudencia Fuente: Gaceta del Semanario Judicial de la Federación Libro 34, Septiembre de 2016, Tomo I Materia(s): Constitucional Tesis: P./J. 11/2016 (10a.) Página: 52, LIBERTAD DE CONFIGURACIÓN LEGISLATIVA DE LOS CONGRESOS ESTATALES. ESTÁ LIMITADA POR LOS MANDATOS CONSTITUCIONALES Y LOS DERECHOS HUMANOS.</w:t>
      </w:r>
    </w:p>
  </w:footnote>
  <w:footnote w:id="2">
    <w:p w:rsidR="00744EB6" w:rsidRPr="005C711A" w:rsidRDefault="00744EB6" w:rsidP="00CC7E69">
      <w:pPr>
        <w:pStyle w:val="Textonotapie"/>
        <w:jc w:val="both"/>
        <w:rPr>
          <w:i/>
          <w:sz w:val="16"/>
          <w:szCs w:val="16"/>
          <w:lang w:val="es-ES"/>
        </w:rPr>
      </w:pPr>
      <w:r w:rsidRPr="005C711A">
        <w:rPr>
          <w:rStyle w:val="Refdenotaalpie"/>
          <w:i/>
          <w:sz w:val="16"/>
          <w:szCs w:val="16"/>
        </w:rPr>
        <w:footnoteRef/>
      </w:r>
      <w:r w:rsidRPr="005C711A">
        <w:rPr>
          <w:i/>
          <w:sz w:val="16"/>
          <w:szCs w:val="16"/>
        </w:rPr>
        <w:t xml:space="preserve"> </w:t>
      </w:r>
      <w:r w:rsidRPr="005C711A">
        <w:rPr>
          <w:rFonts w:ascii="Arial" w:hAnsi="Arial" w:cs="Arial"/>
          <w:i/>
          <w:sz w:val="16"/>
          <w:szCs w:val="16"/>
        </w:rPr>
        <w:t>López, Mario Justo, Manual de Derecho Político, Buenos Aires, Argentina, Editorial Kapelusz, 1975.</w:t>
      </w:r>
      <w:r w:rsidRPr="005C711A">
        <w:rPr>
          <w:i/>
          <w:sz w:val="16"/>
          <w:szCs w:val="16"/>
        </w:rPr>
        <w:t xml:space="preserve"> </w:t>
      </w:r>
    </w:p>
  </w:footnote>
  <w:footnote w:id="3">
    <w:p w:rsidR="00744EB6" w:rsidRPr="005C711A" w:rsidRDefault="00744EB6" w:rsidP="00CC7E69">
      <w:pPr>
        <w:pStyle w:val="Textonotapie"/>
        <w:jc w:val="both"/>
        <w:rPr>
          <w:i/>
          <w:sz w:val="16"/>
          <w:szCs w:val="16"/>
          <w:lang w:val="es-ES"/>
        </w:rPr>
      </w:pPr>
      <w:r w:rsidRPr="005C711A">
        <w:rPr>
          <w:rStyle w:val="Refdenotaalpie"/>
          <w:i/>
          <w:sz w:val="16"/>
          <w:szCs w:val="16"/>
        </w:rPr>
        <w:footnoteRef/>
      </w:r>
      <w:r w:rsidRPr="005C711A">
        <w:rPr>
          <w:i/>
          <w:sz w:val="16"/>
          <w:szCs w:val="16"/>
        </w:rPr>
        <w:t xml:space="preserve"> </w:t>
      </w:r>
      <w:r w:rsidRPr="005C711A">
        <w:rPr>
          <w:rFonts w:ascii="Arial" w:hAnsi="Arial" w:cs="Arial"/>
          <w:i/>
          <w:sz w:val="16"/>
          <w:szCs w:val="16"/>
        </w:rPr>
        <w:t>Nohlen, Dieter (coordinador), Diccionario de Ciencia Política, Editorial Porrúa, México, 2006, página 1226</w:t>
      </w:r>
    </w:p>
  </w:footnote>
  <w:footnote w:id="4">
    <w:p w:rsidR="00744EB6" w:rsidRPr="005C711A" w:rsidRDefault="00744EB6" w:rsidP="00CC7E69">
      <w:pPr>
        <w:pStyle w:val="Textonotapie"/>
        <w:jc w:val="both"/>
        <w:rPr>
          <w:rFonts w:ascii="Arial" w:hAnsi="Arial" w:cs="Arial"/>
          <w:i/>
          <w:sz w:val="16"/>
          <w:szCs w:val="16"/>
        </w:rPr>
      </w:pPr>
      <w:r w:rsidRPr="005C711A">
        <w:rPr>
          <w:rStyle w:val="Refdenotaalpie"/>
          <w:rFonts w:ascii="Arial" w:hAnsi="Arial" w:cs="Arial"/>
          <w:i/>
          <w:sz w:val="16"/>
          <w:szCs w:val="16"/>
        </w:rPr>
        <w:footnoteRef/>
      </w:r>
      <w:r w:rsidRPr="005C711A">
        <w:rPr>
          <w:rFonts w:ascii="Arial" w:hAnsi="Arial" w:cs="Arial"/>
          <w:i/>
          <w:sz w:val="16"/>
          <w:szCs w:val="16"/>
        </w:rPr>
        <w:t xml:space="preserve"> Yanina Welp y Uwe Serdült, La dosis hace el veneno: análisis de la revocatoria del mandato en América Latina, Estados Unidos y Suiza, Instituto para la Democracia del CNE, Quito, Ecuador, 2014, p. 209</w:t>
      </w:r>
    </w:p>
  </w:footnote>
  <w:footnote w:id="5">
    <w:p w:rsidR="00744EB6" w:rsidRPr="003D0438" w:rsidRDefault="00744EB6" w:rsidP="003D0438">
      <w:pPr>
        <w:autoSpaceDE w:val="0"/>
        <w:autoSpaceDN w:val="0"/>
        <w:adjustRightInd w:val="0"/>
        <w:spacing w:after="0" w:line="240" w:lineRule="auto"/>
        <w:ind w:left="0" w:right="0" w:firstLine="0"/>
        <w:rPr>
          <w:rFonts w:eastAsiaTheme="minorEastAsia"/>
          <w:i/>
          <w:color w:val="auto"/>
          <w:sz w:val="16"/>
          <w:szCs w:val="16"/>
        </w:rPr>
      </w:pPr>
      <w:r w:rsidRPr="003D0438">
        <w:rPr>
          <w:rStyle w:val="Refdenotaalpie"/>
          <w:i/>
          <w:sz w:val="16"/>
          <w:szCs w:val="16"/>
        </w:rPr>
        <w:footnoteRef/>
      </w:r>
      <w:r w:rsidRPr="003D0438">
        <w:rPr>
          <w:i/>
          <w:sz w:val="16"/>
          <w:szCs w:val="16"/>
        </w:rPr>
        <w:t xml:space="preserve"> </w:t>
      </w:r>
      <w:r w:rsidRPr="003D0438">
        <w:rPr>
          <w:rFonts w:eastAsiaTheme="minorEastAsia"/>
          <w:i/>
          <w:color w:val="auto"/>
          <w:sz w:val="16"/>
          <w:szCs w:val="16"/>
        </w:rPr>
        <w:t xml:space="preserve">Héctor Aldasoro Velasco, </w:t>
      </w:r>
      <w:r w:rsidRPr="003D0438">
        <w:rPr>
          <w:rFonts w:eastAsiaTheme="minorEastAsia"/>
          <w:i/>
          <w:iCs/>
          <w:color w:val="auto"/>
          <w:sz w:val="16"/>
          <w:szCs w:val="16"/>
        </w:rPr>
        <w:t>La revocación del mandato en el contexto de la Constitución Potosina</w:t>
      </w:r>
      <w:r w:rsidRPr="003D0438">
        <w:rPr>
          <w:rFonts w:eastAsiaTheme="minorEastAsia"/>
          <w:i/>
          <w:color w:val="auto"/>
          <w:sz w:val="16"/>
          <w:szCs w:val="16"/>
        </w:rPr>
        <w:t>, Instituto de Investigaciones Jurídicas-UNAM, México, p. 174.</w:t>
      </w:r>
    </w:p>
  </w:footnote>
  <w:footnote w:id="6">
    <w:p w:rsidR="00744EB6" w:rsidRPr="005C711A" w:rsidRDefault="00744EB6">
      <w:pPr>
        <w:pStyle w:val="Textonotapie"/>
        <w:rPr>
          <w:rFonts w:ascii="Arial" w:hAnsi="Arial" w:cs="Arial"/>
          <w:sz w:val="16"/>
          <w:szCs w:val="16"/>
          <w:lang w:val="es-ES"/>
        </w:rPr>
      </w:pPr>
      <w:r w:rsidRPr="005C711A">
        <w:rPr>
          <w:rStyle w:val="Refdenotaalpie"/>
          <w:rFonts w:ascii="Arial" w:hAnsi="Arial" w:cs="Arial"/>
          <w:sz w:val="16"/>
          <w:szCs w:val="16"/>
        </w:rPr>
        <w:footnoteRef/>
      </w:r>
      <w:r w:rsidRPr="005C711A">
        <w:rPr>
          <w:rFonts w:ascii="Arial" w:hAnsi="Arial" w:cs="Arial"/>
          <w:sz w:val="16"/>
          <w:szCs w:val="16"/>
        </w:rPr>
        <w:t xml:space="preserve"> </w:t>
      </w:r>
      <w:r w:rsidRPr="005C711A">
        <w:rPr>
          <w:rFonts w:ascii="Arial" w:hAnsi="Arial" w:cs="Arial"/>
          <w:i/>
          <w:sz w:val="16"/>
          <w:szCs w:val="16"/>
        </w:rPr>
        <w:t>http://www.diputados.gob.mx/LeyesBiblio/compila/inconst/225inconst_16oct12.doc</w:t>
      </w:r>
    </w:p>
  </w:footnote>
  <w:footnote w:id="7">
    <w:p w:rsidR="00744EB6" w:rsidRPr="005C711A" w:rsidRDefault="00744EB6" w:rsidP="005C711A">
      <w:pPr>
        <w:pStyle w:val="Textonotapie"/>
        <w:jc w:val="both"/>
        <w:rPr>
          <w:rFonts w:ascii="Arial" w:hAnsi="Arial" w:cs="Arial"/>
          <w:i/>
          <w:sz w:val="16"/>
          <w:szCs w:val="16"/>
          <w:lang w:val="es-ES"/>
        </w:rPr>
      </w:pPr>
      <w:r w:rsidRPr="005C711A">
        <w:rPr>
          <w:rStyle w:val="Refdenotaalpie"/>
          <w:rFonts w:ascii="Arial" w:hAnsi="Arial" w:cs="Arial"/>
          <w:i/>
          <w:sz w:val="16"/>
          <w:szCs w:val="16"/>
        </w:rPr>
        <w:footnoteRef/>
      </w:r>
      <w:r w:rsidRPr="005C711A">
        <w:rPr>
          <w:rFonts w:ascii="Arial" w:hAnsi="Arial" w:cs="Arial"/>
          <w:i/>
          <w:sz w:val="16"/>
          <w:szCs w:val="16"/>
        </w:rPr>
        <w:t xml:space="preserve"> </w:t>
      </w:r>
      <w:r w:rsidRPr="005C711A">
        <w:rPr>
          <w:rFonts w:ascii="Arial" w:hAnsi="Arial" w:cs="Arial"/>
          <w:bCs/>
          <w:i/>
          <w:sz w:val="16"/>
          <w:szCs w:val="16"/>
        </w:rPr>
        <w:t xml:space="preserve">Artículo 39. </w:t>
      </w:r>
      <w:r w:rsidRPr="005C711A">
        <w:rPr>
          <w:rFonts w:ascii="Arial" w:hAnsi="Arial" w:cs="Arial"/>
          <w:i/>
          <w:sz w:val="16"/>
          <w:szCs w:val="16"/>
        </w:rPr>
        <w:t>La soberanía nacional reside esencial y originariamente en el pueblo. Todo poder público dimana del pueblo y se instituye para beneficio de éste. El pueblo tiene en todo tiempo el inalienable derecho de alterar o modificar la forma de su gobierno.</w:t>
      </w:r>
    </w:p>
  </w:footnote>
  <w:footnote w:id="8">
    <w:p w:rsidR="00744EB6" w:rsidRPr="003D0438" w:rsidRDefault="00744EB6" w:rsidP="003A2B69">
      <w:pPr>
        <w:pStyle w:val="Textonotapie"/>
        <w:jc w:val="both"/>
        <w:rPr>
          <w:rFonts w:ascii="Arial" w:hAnsi="Arial" w:cs="Arial"/>
          <w:i/>
          <w:sz w:val="16"/>
          <w:szCs w:val="16"/>
          <w:lang w:val="es-ES"/>
        </w:rPr>
      </w:pPr>
      <w:r w:rsidRPr="003D0438">
        <w:rPr>
          <w:rStyle w:val="Refdenotaalpie"/>
          <w:rFonts w:ascii="Arial" w:hAnsi="Arial" w:cs="Arial"/>
          <w:i/>
          <w:sz w:val="16"/>
          <w:szCs w:val="16"/>
        </w:rPr>
        <w:footnoteRef/>
      </w:r>
      <w:r w:rsidRPr="003D0438">
        <w:rPr>
          <w:rFonts w:ascii="Arial" w:hAnsi="Arial" w:cs="Arial"/>
          <w:i/>
          <w:sz w:val="16"/>
          <w:szCs w:val="16"/>
        </w:rPr>
        <w:t xml:space="preserve"> Semanario Judicial de la Federación y su Gaceta, Novena Época, tomo III, abril de 1996, tesis P. LX/96, página 128 “RESPONSABILIDADES DE SERVIDORES PUBLICOS. SUS MODALIDADES DE ACUERDO CON EL TITULO CUARTO CONSTITUCIONAL.</w:t>
      </w:r>
    </w:p>
  </w:footnote>
  <w:footnote w:id="9">
    <w:p w:rsidR="00744EB6" w:rsidRPr="003D0438" w:rsidRDefault="00744EB6">
      <w:pPr>
        <w:pStyle w:val="Textonotapie"/>
        <w:rPr>
          <w:sz w:val="16"/>
          <w:szCs w:val="16"/>
          <w:lang w:val="es-ES"/>
        </w:rPr>
      </w:pPr>
      <w:r w:rsidRPr="003D0438">
        <w:rPr>
          <w:rStyle w:val="Refdenotaalpie"/>
          <w:rFonts w:ascii="Arial" w:hAnsi="Arial" w:cs="Arial"/>
          <w:sz w:val="16"/>
          <w:szCs w:val="16"/>
        </w:rPr>
        <w:footnoteRef/>
      </w:r>
      <w:r w:rsidRPr="003D0438">
        <w:rPr>
          <w:rFonts w:ascii="Arial" w:hAnsi="Arial" w:cs="Arial"/>
          <w:sz w:val="16"/>
          <w:szCs w:val="16"/>
        </w:rPr>
        <w:t xml:space="preserve"> </w:t>
      </w:r>
      <w:r w:rsidRPr="003D0438">
        <w:rPr>
          <w:rFonts w:ascii="Arial" w:hAnsi="Arial" w:cs="Arial"/>
          <w:i/>
          <w:sz w:val="16"/>
          <w:szCs w:val="16"/>
        </w:rPr>
        <w:t>https://www.oas.org/dil/esp/tratados_b-32_convencion_americana_sobre_derechos_humanos.htm</w:t>
      </w:r>
    </w:p>
  </w:footnote>
  <w:footnote w:id="10">
    <w:p w:rsidR="00744EB6" w:rsidRPr="003D0438" w:rsidRDefault="00744EB6" w:rsidP="00BB20F8">
      <w:pPr>
        <w:pStyle w:val="Textonotapie"/>
        <w:jc w:val="both"/>
        <w:rPr>
          <w:sz w:val="16"/>
          <w:szCs w:val="16"/>
          <w:lang w:val="es-ES"/>
        </w:rPr>
      </w:pPr>
      <w:r w:rsidRPr="003D0438">
        <w:rPr>
          <w:rFonts w:ascii="Arial" w:hAnsi="Arial" w:cs="Arial"/>
          <w:i/>
          <w:sz w:val="16"/>
          <w:szCs w:val="16"/>
        </w:rPr>
        <w:footnoteRef/>
      </w:r>
      <w:r w:rsidRPr="003D0438">
        <w:rPr>
          <w:rFonts w:ascii="Arial" w:hAnsi="Arial" w:cs="Arial"/>
          <w:i/>
          <w:sz w:val="16"/>
          <w:szCs w:val="16"/>
        </w:rPr>
        <w:t xml:space="preserve"> http://www.oas.org/charter/docs_es/resolucion1_es.htm</w:t>
      </w:r>
    </w:p>
  </w:footnote>
  <w:footnote w:id="11">
    <w:p w:rsidR="00744EB6" w:rsidRPr="003D0438" w:rsidRDefault="00744EB6" w:rsidP="001F69B4">
      <w:pPr>
        <w:pStyle w:val="Textonotapie"/>
        <w:jc w:val="both"/>
        <w:rPr>
          <w:sz w:val="16"/>
          <w:szCs w:val="16"/>
          <w:lang w:val="es-ES"/>
        </w:rPr>
      </w:pPr>
      <w:r w:rsidRPr="003D0438">
        <w:rPr>
          <w:rStyle w:val="Refdenotaalpie"/>
          <w:sz w:val="16"/>
          <w:szCs w:val="16"/>
        </w:rPr>
        <w:footnoteRef/>
      </w:r>
      <w:r w:rsidRPr="003D0438">
        <w:rPr>
          <w:sz w:val="16"/>
          <w:szCs w:val="16"/>
        </w:rPr>
        <w:t xml:space="preserve"> </w:t>
      </w:r>
      <w:hyperlink r:id="rId1" w:history="1">
        <w:r w:rsidRPr="003D0438">
          <w:rPr>
            <w:rStyle w:val="Hipervnculo"/>
            <w:rFonts w:ascii="Arial" w:hAnsi="Arial" w:cs="Arial"/>
            <w:i/>
            <w:color w:val="auto"/>
            <w:sz w:val="16"/>
            <w:szCs w:val="16"/>
            <w:u w:val="none"/>
          </w:rPr>
          <w:t>http://www.corteidh.or.cr/docs/casos/articulos/seriec_127_esp.pdf</w:t>
        </w:r>
      </w:hyperlink>
      <w:r w:rsidRPr="003D0438">
        <w:rPr>
          <w:rFonts w:ascii="Arial" w:hAnsi="Arial" w:cs="Arial"/>
          <w:i/>
          <w:sz w:val="16"/>
          <w:szCs w:val="16"/>
        </w:rPr>
        <w:t>. “La evolución de los últimos lustros ha desarrollado sustantivamente el concepto del derecho a la participación en la dirección de los asuntos públicos que a estas alturas es un referente que incluye un espectro muy amplio de ingredientes que puede ir desde el derecho a promover la revocatoria de autoridades elegidas, fiscalizar la gestión pública, acceder a información pública, plantear iniciativas, expresar opiniones, etc. En efecto, la conceptualización amplia y general del derecho a “participar en la dirección de los asuntos públicos”, tal cual se encuentra literalmente expresado en la Convención, se ha afinado y ampliado”.</w:t>
      </w:r>
    </w:p>
  </w:footnote>
  <w:footnote w:id="12">
    <w:p w:rsidR="00744EB6" w:rsidRPr="003D0438" w:rsidRDefault="00744EB6" w:rsidP="00C43D4C">
      <w:pPr>
        <w:spacing w:after="0" w:line="240" w:lineRule="auto"/>
        <w:rPr>
          <w:i/>
          <w:sz w:val="16"/>
          <w:szCs w:val="16"/>
        </w:rPr>
      </w:pPr>
      <w:r>
        <w:rPr>
          <w:rStyle w:val="Refdenotaalpie"/>
        </w:rPr>
        <w:footnoteRef/>
      </w:r>
      <w:r>
        <w:t xml:space="preserve"> </w:t>
      </w:r>
      <w:r w:rsidRPr="003D0438">
        <w:rPr>
          <w:i/>
          <w:sz w:val="16"/>
          <w:szCs w:val="16"/>
        </w:rPr>
        <w:t xml:space="preserve">Época: Décima Época, Registro: 2012593; Instancia: Pleno; Tipo de Tesis: Jurisprudencia Fuente: Gaceta del Semanario Judicial de la Federación Libro 34, Septiembre de 2016, Tomo I Materia(s): Constitucional Tesis: P./J. 11/2016 (10a.) Página: 52 </w:t>
      </w:r>
    </w:p>
  </w:footnote>
  <w:footnote w:id="13">
    <w:p w:rsidR="0042500F" w:rsidRPr="0042500F" w:rsidRDefault="0042500F" w:rsidP="0042500F">
      <w:pPr>
        <w:spacing w:after="0" w:line="240" w:lineRule="auto"/>
        <w:rPr>
          <w:i/>
          <w:sz w:val="12"/>
          <w:szCs w:val="12"/>
        </w:rPr>
      </w:pPr>
      <w:r w:rsidRPr="0042500F">
        <w:rPr>
          <w:rStyle w:val="Refdenotaalpie"/>
          <w:i/>
          <w:sz w:val="12"/>
          <w:szCs w:val="12"/>
        </w:rPr>
        <w:footnoteRef/>
      </w:r>
      <w:r w:rsidRPr="0042500F">
        <w:rPr>
          <w:i/>
          <w:sz w:val="12"/>
          <w:szCs w:val="12"/>
        </w:rPr>
        <w:t xml:space="preserve"> Época: Novena Época Registro: 165745 Instancia: Pleno Tipo de Tesis: Jurisprudencia Fuente: Semanario Judicial de la Federación y su Gaceta Tomo XXX, Diciembre de 2009 Materia(s): Constitucional Tes</w:t>
      </w:r>
      <w:r w:rsidR="00D82459">
        <w:rPr>
          <w:i/>
          <w:sz w:val="12"/>
          <w:szCs w:val="12"/>
        </w:rPr>
        <w:t>is: P./J. 120/2009 Página:1255</w:t>
      </w:r>
    </w:p>
    <w:p w:rsidR="0042500F" w:rsidRPr="0042500F" w:rsidRDefault="0042500F" w:rsidP="0042500F">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B6" w:rsidRDefault="00744EB6">
    <w:pPr>
      <w:spacing w:after="0" w:line="244" w:lineRule="auto"/>
      <w:ind w:left="0" w:right="0" w:firstLine="0"/>
      <w:jc w:val="center"/>
    </w:pPr>
    <w:r>
      <w:rPr>
        <w:noProof/>
      </w:rPr>
      <w:drawing>
        <wp:anchor distT="0" distB="0" distL="114300" distR="114300" simplePos="0" relativeHeight="251658240"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37"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B6" w:rsidRDefault="00744EB6">
    <w:pPr>
      <w:spacing w:after="0" w:line="244" w:lineRule="auto"/>
      <w:ind w:left="0" w:right="0" w:firstLine="0"/>
      <w:jc w:val="center"/>
      <w:rPr>
        <w:rFonts w:ascii="Times New Roman" w:eastAsia="Times New Roman" w:hAnsi="Times New Roman" w:cs="Times New Roman"/>
        <w:b/>
      </w:rPr>
    </w:pPr>
    <w:r>
      <w:rPr>
        <w:noProof/>
      </w:rPr>
      <mc:AlternateContent>
        <mc:Choice Requires="wps">
          <w:drawing>
            <wp:anchor distT="0" distB="0" distL="114300" distR="114300" simplePos="0" relativeHeight="251664384" behindDoc="0" locked="0" layoutInCell="1" allowOverlap="1">
              <wp:simplePos x="0" y="0"/>
              <wp:positionH relativeFrom="column">
                <wp:posOffset>1221740</wp:posOffset>
              </wp:positionH>
              <wp:positionV relativeFrom="paragraph">
                <wp:posOffset>147320</wp:posOffset>
              </wp:positionV>
              <wp:extent cx="4286250"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EB6" w:rsidRDefault="00744EB6" w:rsidP="002C0781">
                          <w:pPr>
                            <w:pStyle w:val="Encabezado"/>
                            <w:jc w:val="center"/>
                          </w:pPr>
                          <w:r>
                            <w:t>GOBIERNO DEL ESTADO DE  YUCATÁN</w:t>
                          </w:r>
                        </w:p>
                        <w:p w:rsidR="00744EB6" w:rsidRDefault="00744EB6" w:rsidP="002C0781">
                          <w:pPr>
                            <w:pStyle w:val="Ttulo5"/>
                            <w:spacing w:line="240" w:lineRule="auto"/>
                            <w:rPr>
                              <w:rFonts w:ascii="Times New Roman" w:hAnsi="Times New Roman"/>
                              <w:bCs/>
                              <w:sz w:val="24"/>
                            </w:rPr>
                          </w:pPr>
                          <w:r>
                            <w:rPr>
                              <w:rFonts w:ascii="Times New Roman" w:hAnsi="Times New Roman"/>
                              <w:bCs/>
                              <w:sz w:val="24"/>
                            </w:rPr>
                            <w:t>PODER LEGISLATIVO</w:t>
                          </w:r>
                        </w:p>
                        <w:p w:rsidR="00744EB6" w:rsidRDefault="00744EB6" w:rsidP="002C0781">
                          <w:pPr>
                            <w:spacing w:after="0"/>
                            <w:ind w:left="1701"/>
                            <w:rPr>
                              <w:b/>
                              <w:lang w:val="es-ES_tradnl" w:eastAsia="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Cuadro de texto 19" o:spid="_x0000_s1026" type="#_x0000_t202" style="position:absolute;left:0;text-align:left;margin-left:96.2pt;margin-top:11.6pt;width:337.5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C3YiQIAABk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" stroked="f">
              <v:textbox>
                <w:txbxContent>
                  <w:p w:rsidR="00744EB6" w:rsidRDefault="00744EB6" w:rsidP="002C0781">
                    <w:pPr>
                      <w:pStyle w:val="Encabezado"/>
                      <w:jc w:val="center"/>
                    </w:pPr>
                    <w:r>
                      <w:t>GOBIERNO DEL ESTADO DE  YUCATÁN</w:t>
                    </w:r>
                  </w:p>
                  <w:p w:rsidR="00744EB6" w:rsidRDefault="00744EB6" w:rsidP="002C0781">
                    <w:pPr>
                      <w:pStyle w:val="Ttulo5"/>
                      <w:spacing w:line="240" w:lineRule="auto"/>
                      <w:rPr>
                        <w:rFonts w:ascii="Times New Roman" w:hAnsi="Times New Roman"/>
                        <w:bCs/>
                        <w:sz w:val="24"/>
                      </w:rPr>
                    </w:pPr>
                    <w:r>
                      <w:rPr>
                        <w:rFonts w:ascii="Times New Roman" w:hAnsi="Times New Roman"/>
                        <w:bCs/>
                        <w:sz w:val="24"/>
                      </w:rPr>
                      <w:t>PODER LEGISLATIVO</w:t>
                    </w:r>
                  </w:p>
                  <w:p w:rsidR="00744EB6" w:rsidRDefault="00744EB6" w:rsidP="002C0781">
                    <w:pPr>
                      <w:spacing w:after="0"/>
                      <w:ind w:left="1701"/>
                      <w:rPr>
                        <w:b/>
                        <w:lang w:val="es-ES_tradnl" w:eastAsia="es-ES"/>
                      </w:rPr>
                    </w:pPr>
                  </w:p>
                </w:txbxContent>
              </v:textbox>
            </v:shape>
          </w:pict>
        </mc:Fallback>
      </mc:AlternateContent>
    </w:r>
    <w:r>
      <w:rPr>
        <w:noProof/>
      </w:rPr>
      <w:drawing>
        <wp:anchor distT="0" distB="0" distL="114300" distR="114300" simplePos="0" relativeHeight="251658752" behindDoc="0" locked="0" layoutInCell="1" allowOverlap="1" wp14:anchorId="196F94DE" wp14:editId="68AED7FF">
          <wp:simplePos x="0" y="0"/>
          <wp:positionH relativeFrom="column">
            <wp:posOffset>-752475</wp:posOffset>
          </wp:positionH>
          <wp:positionV relativeFrom="paragraph">
            <wp:posOffset>73025</wp:posOffset>
          </wp:positionV>
          <wp:extent cx="1029335" cy="1019175"/>
          <wp:effectExtent l="0" t="0" r="0" b="9525"/>
          <wp:wrapNone/>
          <wp:docPr id="39" name="Imagen 39" descr="sello_escudo_nacional_mexicano_by_gigaborgesnx-d6km3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lo_escudo_nacional_mexicano_by_gigaborgesnx-d6km3k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4EB6" w:rsidRDefault="00744EB6" w:rsidP="00CF51E1">
    <w:pPr>
      <w:pStyle w:val="Encabezado"/>
      <w:tabs>
        <w:tab w:val="clear" w:pos="4252"/>
        <w:tab w:val="clear" w:pos="8504"/>
        <w:tab w:val="left" w:pos="735"/>
      </w:tabs>
    </w:pPr>
    <w:r>
      <w:tab/>
    </w:r>
  </w:p>
  <w:p w:rsidR="00744EB6" w:rsidRDefault="00744EB6">
    <w:pPr>
      <w:spacing w:after="0" w:line="244" w:lineRule="auto"/>
      <w:ind w:left="0" w:right="0" w:firstLine="0"/>
      <w:jc w:val="center"/>
    </w:pPr>
    <w:r>
      <w:rPr>
        <w:noProof/>
      </w:rPr>
      <mc:AlternateContent>
        <mc:Choice Requires="wps">
          <w:drawing>
            <wp:anchor distT="45720" distB="45720" distL="114300" distR="114300" simplePos="0" relativeHeight="251671552" behindDoc="0" locked="0" layoutInCell="1" allowOverlap="1">
              <wp:simplePos x="0" y="0"/>
              <wp:positionH relativeFrom="column">
                <wp:posOffset>-1026160</wp:posOffset>
              </wp:positionH>
              <wp:positionV relativeFrom="paragraph">
                <wp:posOffset>688975</wp:posOffset>
              </wp:positionV>
              <wp:extent cx="1571625" cy="485775"/>
              <wp:effectExtent l="0" t="0" r="9525" b="952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4EB6" w:rsidRPr="00381914" w:rsidRDefault="00744EB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44EB6" w:rsidRPr="00381914" w:rsidRDefault="00744EB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44EB6" w:rsidRPr="00381914" w:rsidRDefault="00744EB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id="Cuadro de texto 20" o:spid="_x0000_s1027" type="#_x0000_t202" style="position:absolute;left:0;text-align:left;margin-left:-80.8pt;margin-top:54.25pt;width:123.75pt;height:3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" stroked="f">
              <v:textbox>
                <w:txbxContent>
                  <w:p w:rsidR="00744EB6" w:rsidRPr="00381914" w:rsidRDefault="00744EB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LXI</w:t>
                    </w:r>
                    <w:r>
                      <w:rPr>
                        <w:rFonts w:ascii="Tahoma" w:hAnsi="Tahoma" w:cs="Tahoma"/>
                        <w:sz w:val="15"/>
                        <w:szCs w:val="15"/>
                      </w:rPr>
                      <w:t>I</w:t>
                    </w:r>
                    <w:r w:rsidRPr="00381914">
                      <w:rPr>
                        <w:rFonts w:ascii="Tahoma" w:hAnsi="Tahoma" w:cs="Tahoma"/>
                        <w:sz w:val="15"/>
                        <w:szCs w:val="15"/>
                      </w:rPr>
                      <w:t xml:space="preserve"> LEGISLATURA DEL ESTADO </w:t>
                    </w:r>
                  </w:p>
                  <w:p w:rsidR="00744EB6" w:rsidRPr="00381914" w:rsidRDefault="00744EB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 xml:space="preserve">LIBRE Y SOBERANO </w:t>
                    </w:r>
                  </w:p>
                  <w:p w:rsidR="00744EB6" w:rsidRPr="00381914" w:rsidRDefault="00744EB6" w:rsidP="00CF51E1">
                    <w:pPr>
                      <w:spacing w:after="0" w:line="240" w:lineRule="auto"/>
                      <w:ind w:left="0" w:right="-6" w:hanging="11"/>
                      <w:jc w:val="center"/>
                      <w:rPr>
                        <w:rFonts w:ascii="Tahoma" w:hAnsi="Tahoma" w:cs="Tahoma"/>
                        <w:sz w:val="15"/>
                        <w:szCs w:val="15"/>
                      </w:rPr>
                    </w:pPr>
                    <w:r w:rsidRPr="00381914">
                      <w:rPr>
                        <w:rFonts w:ascii="Tahoma" w:hAnsi="Tahoma" w:cs="Tahoma"/>
                        <w:sz w:val="15"/>
                        <w:szCs w:val="15"/>
                      </w:rPr>
                      <w:t>DE YUCATÁN</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EB6" w:rsidRDefault="00744EB6">
    <w:pPr>
      <w:spacing w:after="0" w:line="244" w:lineRule="auto"/>
      <w:ind w:left="0" w:right="0" w:firstLine="0"/>
      <w:jc w:val="center"/>
    </w:pPr>
    <w:r>
      <w:rPr>
        <w:noProof/>
      </w:rPr>
      <w:drawing>
        <wp:anchor distT="0" distB="0" distL="114300" distR="114300" simplePos="0" relativeHeight="251660288" behindDoc="0" locked="0" layoutInCell="1" allowOverlap="0">
          <wp:simplePos x="0" y="0"/>
          <wp:positionH relativeFrom="page">
            <wp:posOffset>786371</wp:posOffset>
          </wp:positionH>
          <wp:positionV relativeFrom="page">
            <wp:posOffset>185941</wp:posOffset>
          </wp:positionV>
          <wp:extent cx="1456931" cy="1359395"/>
          <wp:effectExtent l="0" t="0" r="0" b="0"/>
          <wp:wrapSquare wrapText="bothSides"/>
          <wp:docPr id="4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456931" cy="1359395"/>
                  </a:xfrm>
                  <a:prstGeom prst="rect">
                    <a:avLst/>
                  </a:prstGeom>
                </pic:spPr>
              </pic:pic>
            </a:graphicData>
          </a:graphic>
        </wp:anchor>
      </w:drawing>
    </w:r>
    <w:r>
      <w:rPr>
        <w:rFonts w:ascii="Times New Roman" w:eastAsia="Times New Roman" w:hAnsi="Times New Roman" w:cs="Times New Roman"/>
        <w:sz w:val="22"/>
      </w:rPr>
      <w:t xml:space="preserve">GOBIERNO DEL ESTADO DE  YUCATAN </w:t>
    </w:r>
    <w:r>
      <w:rPr>
        <w:rFonts w:ascii="Times New Roman" w:eastAsia="Times New Roman" w:hAnsi="Times New Roman" w:cs="Times New Roman"/>
        <w:b/>
      </w:rPr>
      <w:t xml:space="preserve">PODER LEGISLATIVO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21191"/>
    <w:multiLevelType w:val="multilevel"/>
    <w:tmpl w:val="295896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A4418E"/>
    <w:multiLevelType w:val="hybridMultilevel"/>
    <w:tmpl w:val="3206916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 w15:restartNumberingAfterBreak="0">
    <w:nsid w:val="2FAA58E7"/>
    <w:multiLevelType w:val="hybridMultilevel"/>
    <w:tmpl w:val="B3241D1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CE1"/>
    <w:rsid w:val="00000C33"/>
    <w:rsid w:val="000062DE"/>
    <w:rsid w:val="000178FF"/>
    <w:rsid w:val="00020E2C"/>
    <w:rsid w:val="00022400"/>
    <w:rsid w:val="00025B99"/>
    <w:rsid w:val="00027EFA"/>
    <w:rsid w:val="00034F57"/>
    <w:rsid w:val="00036A4E"/>
    <w:rsid w:val="00040325"/>
    <w:rsid w:val="00041B7E"/>
    <w:rsid w:val="00045BF4"/>
    <w:rsid w:val="00045FEC"/>
    <w:rsid w:val="000466B6"/>
    <w:rsid w:val="000505ED"/>
    <w:rsid w:val="000562E0"/>
    <w:rsid w:val="000611DB"/>
    <w:rsid w:val="00062E48"/>
    <w:rsid w:val="00063F97"/>
    <w:rsid w:val="000664EF"/>
    <w:rsid w:val="000727B0"/>
    <w:rsid w:val="00073B6A"/>
    <w:rsid w:val="00075B69"/>
    <w:rsid w:val="00081173"/>
    <w:rsid w:val="00082E6E"/>
    <w:rsid w:val="00083712"/>
    <w:rsid w:val="00085A59"/>
    <w:rsid w:val="00085D02"/>
    <w:rsid w:val="00086021"/>
    <w:rsid w:val="00086149"/>
    <w:rsid w:val="000873F8"/>
    <w:rsid w:val="000908F3"/>
    <w:rsid w:val="00091571"/>
    <w:rsid w:val="000A2CA9"/>
    <w:rsid w:val="000A6E66"/>
    <w:rsid w:val="000A6FF5"/>
    <w:rsid w:val="000B0AF9"/>
    <w:rsid w:val="000B443B"/>
    <w:rsid w:val="000B4F9B"/>
    <w:rsid w:val="000B51F5"/>
    <w:rsid w:val="000C37BC"/>
    <w:rsid w:val="000C38B3"/>
    <w:rsid w:val="000C524D"/>
    <w:rsid w:val="000C5403"/>
    <w:rsid w:val="000C677F"/>
    <w:rsid w:val="000C6DF2"/>
    <w:rsid w:val="000D0727"/>
    <w:rsid w:val="000D0D28"/>
    <w:rsid w:val="000D5C62"/>
    <w:rsid w:val="000D6532"/>
    <w:rsid w:val="000E2FB0"/>
    <w:rsid w:val="000E3041"/>
    <w:rsid w:val="000F419B"/>
    <w:rsid w:val="00100B94"/>
    <w:rsid w:val="00101C60"/>
    <w:rsid w:val="0010302F"/>
    <w:rsid w:val="00115281"/>
    <w:rsid w:val="00115C55"/>
    <w:rsid w:val="00115F14"/>
    <w:rsid w:val="001179FA"/>
    <w:rsid w:val="00121276"/>
    <w:rsid w:val="00126CB3"/>
    <w:rsid w:val="00133994"/>
    <w:rsid w:val="00134CD6"/>
    <w:rsid w:val="00136C36"/>
    <w:rsid w:val="00142D7F"/>
    <w:rsid w:val="001437E3"/>
    <w:rsid w:val="00143DAC"/>
    <w:rsid w:val="00147A9F"/>
    <w:rsid w:val="00150BEA"/>
    <w:rsid w:val="001528AC"/>
    <w:rsid w:val="00154C4C"/>
    <w:rsid w:val="00155746"/>
    <w:rsid w:val="001572E6"/>
    <w:rsid w:val="001579B1"/>
    <w:rsid w:val="001628C7"/>
    <w:rsid w:val="00162C34"/>
    <w:rsid w:val="00164BF3"/>
    <w:rsid w:val="00165FF8"/>
    <w:rsid w:val="001753F5"/>
    <w:rsid w:val="00180EA2"/>
    <w:rsid w:val="00181956"/>
    <w:rsid w:val="00182618"/>
    <w:rsid w:val="0018314C"/>
    <w:rsid w:val="001967D2"/>
    <w:rsid w:val="001A00EF"/>
    <w:rsid w:val="001A7AE7"/>
    <w:rsid w:val="001A7B9D"/>
    <w:rsid w:val="001B25A0"/>
    <w:rsid w:val="001B3A24"/>
    <w:rsid w:val="001B461D"/>
    <w:rsid w:val="001B46D3"/>
    <w:rsid w:val="001B6017"/>
    <w:rsid w:val="001C6020"/>
    <w:rsid w:val="001C7067"/>
    <w:rsid w:val="001D6C9A"/>
    <w:rsid w:val="001E0BF4"/>
    <w:rsid w:val="001E20BB"/>
    <w:rsid w:val="001E2144"/>
    <w:rsid w:val="001E325C"/>
    <w:rsid w:val="001E3B7D"/>
    <w:rsid w:val="001E41BE"/>
    <w:rsid w:val="001E5050"/>
    <w:rsid w:val="001E6240"/>
    <w:rsid w:val="001F0B6D"/>
    <w:rsid w:val="001F36C4"/>
    <w:rsid w:val="001F5603"/>
    <w:rsid w:val="001F6687"/>
    <w:rsid w:val="001F69B4"/>
    <w:rsid w:val="002008C9"/>
    <w:rsid w:val="0020208D"/>
    <w:rsid w:val="00204DC4"/>
    <w:rsid w:val="00205A90"/>
    <w:rsid w:val="002064C7"/>
    <w:rsid w:val="00225955"/>
    <w:rsid w:val="00233ED8"/>
    <w:rsid w:val="002358C0"/>
    <w:rsid w:val="00253CAF"/>
    <w:rsid w:val="00255CDB"/>
    <w:rsid w:val="00261B8F"/>
    <w:rsid w:val="002626A4"/>
    <w:rsid w:val="00266801"/>
    <w:rsid w:val="00267920"/>
    <w:rsid w:val="002679ED"/>
    <w:rsid w:val="00274629"/>
    <w:rsid w:val="0027696D"/>
    <w:rsid w:val="0028264A"/>
    <w:rsid w:val="00285035"/>
    <w:rsid w:val="0028596B"/>
    <w:rsid w:val="00290823"/>
    <w:rsid w:val="002938B1"/>
    <w:rsid w:val="00297DC5"/>
    <w:rsid w:val="002A6B12"/>
    <w:rsid w:val="002A6DDB"/>
    <w:rsid w:val="002A7C64"/>
    <w:rsid w:val="002B059E"/>
    <w:rsid w:val="002B11CC"/>
    <w:rsid w:val="002B383C"/>
    <w:rsid w:val="002B568E"/>
    <w:rsid w:val="002C0781"/>
    <w:rsid w:val="002C1550"/>
    <w:rsid w:val="002C18CE"/>
    <w:rsid w:val="002D1450"/>
    <w:rsid w:val="002D255A"/>
    <w:rsid w:val="002D4277"/>
    <w:rsid w:val="002D46A3"/>
    <w:rsid w:val="002E2E91"/>
    <w:rsid w:val="002E66DB"/>
    <w:rsid w:val="002E7829"/>
    <w:rsid w:val="002F0639"/>
    <w:rsid w:val="002F0D18"/>
    <w:rsid w:val="002F2BFF"/>
    <w:rsid w:val="002F3F72"/>
    <w:rsid w:val="003074BF"/>
    <w:rsid w:val="00310F5F"/>
    <w:rsid w:val="00311CDA"/>
    <w:rsid w:val="00315F37"/>
    <w:rsid w:val="00317070"/>
    <w:rsid w:val="00320649"/>
    <w:rsid w:val="00323A95"/>
    <w:rsid w:val="0032423C"/>
    <w:rsid w:val="003269F6"/>
    <w:rsid w:val="00330C12"/>
    <w:rsid w:val="00343123"/>
    <w:rsid w:val="00343A04"/>
    <w:rsid w:val="003440CC"/>
    <w:rsid w:val="00345EA6"/>
    <w:rsid w:val="00346A7A"/>
    <w:rsid w:val="00351C47"/>
    <w:rsid w:val="00352955"/>
    <w:rsid w:val="00354180"/>
    <w:rsid w:val="00356003"/>
    <w:rsid w:val="00357E64"/>
    <w:rsid w:val="0036038E"/>
    <w:rsid w:val="00360EC2"/>
    <w:rsid w:val="0036264D"/>
    <w:rsid w:val="0036665A"/>
    <w:rsid w:val="00375139"/>
    <w:rsid w:val="0038037B"/>
    <w:rsid w:val="0039385A"/>
    <w:rsid w:val="00394404"/>
    <w:rsid w:val="00394CE1"/>
    <w:rsid w:val="003A088D"/>
    <w:rsid w:val="003A2B69"/>
    <w:rsid w:val="003B66D5"/>
    <w:rsid w:val="003B6AA2"/>
    <w:rsid w:val="003C187C"/>
    <w:rsid w:val="003D0438"/>
    <w:rsid w:val="003D09A4"/>
    <w:rsid w:val="003D2137"/>
    <w:rsid w:val="003D5BE1"/>
    <w:rsid w:val="003D6CD1"/>
    <w:rsid w:val="003F0D24"/>
    <w:rsid w:val="003F0DED"/>
    <w:rsid w:val="003F2083"/>
    <w:rsid w:val="003F397E"/>
    <w:rsid w:val="003F410F"/>
    <w:rsid w:val="003F76E9"/>
    <w:rsid w:val="00400C2F"/>
    <w:rsid w:val="004010C2"/>
    <w:rsid w:val="00407E91"/>
    <w:rsid w:val="004113D0"/>
    <w:rsid w:val="00412C99"/>
    <w:rsid w:val="004166A8"/>
    <w:rsid w:val="0042119C"/>
    <w:rsid w:val="004230F8"/>
    <w:rsid w:val="004238C2"/>
    <w:rsid w:val="00424890"/>
    <w:rsid w:val="0042500F"/>
    <w:rsid w:val="00425BE0"/>
    <w:rsid w:val="00430306"/>
    <w:rsid w:val="0043074A"/>
    <w:rsid w:val="00431985"/>
    <w:rsid w:val="004349BD"/>
    <w:rsid w:val="00436F6C"/>
    <w:rsid w:val="004458A0"/>
    <w:rsid w:val="004563DB"/>
    <w:rsid w:val="00460269"/>
    <w:rsid w:val="004629AE"/>
    <w:rsid w:val="00463512"/>
    <w:rsid w:val="004753FF"/>
    <w:rsid w:val="00475595"/>
    <w:rsid w:val="00475766"/>
    <w:rsid w:val="004761DF"/>
    <w:rsid w:val="00482C82"/>
    <w:rsid w:val="0048335C"/>
    <w:rsid w:val="00484527"/>
    <w:rsid w:val="0049057B"/>
    <w:rsid w:val="004919D8"/>
    <w:rsid w:val="00493AF2"/>
    <w:rsid w:val="00495049"/>
    <w:rsid w:val="004A73FD"/>
    <w:rsid w:val="004A7ACB"/>
    <w:rsid w:val="004A7E28"/>
    <w:rsid w:val="004B2718"/>
    <w:rsid w:val="004B4CAC"/>
    <w:rsid w:val="004B6C20"/>
    <w:rsid w:val="004B6EFA"/>
    <w:rsid w:val="004B7773"/>
    <w:rsid w:val="004B7E67"/>
    <w:rsid w:val="004C0693"/>
    <w:rsid w:val="004C51A5"/>
    <w:rsid w:val="004C6CB1"/>
    <w:rsid w:val="004D063C"/>
    <w:rsid w:val="004D0979"/>
    <w:rsid w:val="004D17CB"/>
    <w:rsid w:val="004D1AF2"/>
    <w:rsid w:val="004D4DDD"/>
    <w:rsid w:val="004D7BC2"/>
    <w:rsid w:val="004D7F1F"/>
    <w:rsid w:val="004E1691"/>
    <w:rsid w:val="004E2ABB"/>
    <w:rsid w:val="004E47BA"/>
    <w:rsid w:val="004E4FC4"/>
    <w:rsid w:val="004E5CAA"/>
    <w:rsid w:val="004F2918"/>
    <w:rsid w:val="004F540D"/>
    <w:rsid w:val="00502CFF"/>
    <w:rsid w:val="00506355"/>
    <w:rsid w:val="00507BBE"/>
    <w:rsid w:val="0051012E"/>
    <w:rsid w:val="005108B0"/>
    <w:rsid w:val="005109B0"/>
    <w:rsid w:val="0051151D"/>
    <w:rsid w:val="005244EA"/>
    <w:rsid w:val="00527CA7"/>
    <w:rsid w:val="005334AF"/>
    <w:rsid w:val="00533AD6"/>
    <w:rsid w:val="00540D9A"/>
    <w:rsid w:val="00546937"/>
    <w:rsid w:val="00552156"/>
    <w:rsid w:val="005535C1"/>
    <w:rsid w:val="005539AA"/>
    <w:rsid w:val="00555DED"/>
    <w:rsid w:val="0056143E"/>
    <w:rsid w:val="00567A3F"/>
    <w:rsid w:val="005738EB"/>
    <w:rsid w:val="005739AF"/>
    <w:rsid w:val="00576C3D"/>
    <w:rsid w:val="00577B7D"/>
    <w:rsid w:val="00580526"/>
    <w:rsid w:val="005826A4"/>
    <w:rsid w:val="00586BC2"/>
    <w:rsid w:val="00586FE2"/>
    <w:rsid w:val="0059190A"/>
    <w:rsid w:val="005945C9"/>
    <w:rsid w:val="005A2416"/>
    <w:rsid w:val="005A48D4"/>
    <w:rsid w:val="005A5BDD"/>
    <w:rsid w:val="005A638D"/>
    <w:rsid w:val="005A69D7"/>
    <w:rsid w:val="005A6A75"/>
    <w:rsid w:val="005B4EA9"/>
    <w:rsid w:val="005B5FAF"/>
    <w:rsid w:val="005C0A41"/>
    <w:rsid w:val="005C16D4"/>
    <w:rsid w:val="005C711A"/>
    <w:rsid w:val="005C7697"/>
    <w:rsid w:val="005D223B"/>
    <w:rsid w:val="005D45D4"/>
    <w:rsid w:val="005D5D43"/>
    <w:rsid w:val="005D6400"/>
    <w:rsid w:val="005E2585"/>
    <w:rsid w:val="005E7CA8"/>
    <w:rsid w:val="005F36E3"/>
    <w:rsid w:val="005F5E67"/>
    <w:rsid w:val="006003EF"/>
    <w:rsid w:val="00603357"/>
    <w:rsid w:val="00604FA9"/>
    <w:rsid w:val="00605ADB"/>
    <w:rsid w:val="006076BC"/>
    <w:rsid w:val="006130FC"/>
    <w:rsid w:val="0061384C"/>
    <w:rsid w:val="00615753"/>
    <w:rsid w:val="00616F14"/>
    <w:rsid w:val="00617E50"/>
    <w:rsid w:val="00620DDC"/>
    <w:rsid w:val="00630030"/>
    <w:rsid w:val="0063029B"/>
    <w:rsid w:val="006316E5"/>
    <w:rsid w:val="00631786"/>
    <w:rsid w:val="0063407A"/>
    <w:rsid w:val="00635CFE"/>
    <w:rsid w:val="006360EB"/>
    <w:rsid w:val="00637805"/>
    <w:rsid w:val="00640E2A"/>
    <w:rsid w:val="00641D4D"/>
    <w:rsid w:val="0064206C"/>
    <w:rsid w:val="00643C82"/>
    <w:rsid w:val="006440A1"/>
    <w:rsid w:val="0064458A"/>
    <w:rsid w:val="0064462A"/>
    <w:rsid w:val="006463AE"/>
    <w:rsid w:val="00646CEC"/>
    <w:rsid w:val="00652AA9"/>
    <w:rsid w:val="00654DE2"/>
    <w:rsid w:val="00654E7F"/>
    <w:rsid w:val="00657815"/>
    <w:rsid w:val="0066098F"/>
    <w:rsid w:val="006623D8"/>
    <w:rsid w:val="00667250"/>
    <w:rsid w:val="00672C23"/>
    <w:rsid w:val="00674723"/>
    <w:rsid w:val="00681287"/>
    <w:rsid w:val="00685C4F"/>
    <w:rsid w:val="00691173"/>
    <w:rsid w:val="00691AA4"/>
    <w:rsid w:val="00692DEB"/>
    <w:rsid w:val="00697153"/>
    <w:rsid w:val="006A4F32"/>
    <w:rsid w:val="006B13F3"/>
    <w:rsid w:val="006C0363"/>
    <w:rsid w:val="006C4945"/>
    <w:rsid w:val="006C69F5"/>
    <w:rsid w:val="006C6C03"/>
    <w:rsid w:val="006D0204"/>
    <w:rsid w:val="006D3A2D"/>
    <w:rsid w:val="006D6661"/>
    <w:rsid w:val="006D66AA"/>
    <w:rsid w:val="006E2AF9"/>
    <w:rsid w:val="006F25A0"/>
    <w:rsid w:val="006F692B"/>
    <w:rsid w:val="007012D9"/>
    <w:rsid w:val="007043D0"/>
    <w:rsid w:val="00705EAB"/>
    <w:rsid w:val="00710452"/>
    <w:rsid w:val="00710DD3"/>
    <w:rsid w:val="0071141E"/>
    <w:rsid w:val="00716F0A"/>
    <w:rsid w:val="00724B49"/>
    <w:rsid w:val="0072557D"/>
    <w:rsid w:val="0073481C"/>
    <w:rsid w:val="00743015"/>
    <w:rsid w:val="00744EB6"/>
    <w:rsid w:val="007508BB"/>
    <w:rsid w:val="00751EB8"/>
    <w:rsid w:val="00761A27"/>
    <w:rsid w:val="007654CB"/>
    <w:rsid w:val="00765908"/>
    <w:rsid w:val="0076690B"/>
    <w:rsid w:val="0077303E"/>
    <w:rsid w:val="007733F0"/>
    <w:rsid w:val="00774BAB"/>
    <w:rsid w:val="00780297"/>
    <w:rsid w:val="00782F04"/>
    <w:rsid w:val="00783DAA"/>
    <w:rsid w:val="00785375"/>
    <w:rsid w:val="00786F9E"/>
    <w:rsid w:val="007933EB"/>
    <w:rsid w:val="007947EE"/>
    <w:rsid w:val="00795D84"/>
    <w:rsid w:val="007A0535"/>
    <w:rsid w:val="007A0FC6"/>
    <w:rsid w:val="007A4CC3"/>
    <w:rsid w:val="007B07F8"/>
    <w:rsid w:val="007C1E82"/>
    <w:rsid w:val="007C2C1F"/>
    <w:rsid w:val="007C404C"/>
    <w:rsid w:val="007C641C"/>
    <w:rsid w:val="007C7980"/>
    <w:rsid w:val="007D3D8D"/>
    <w:rsid w:val="007D3DA8"/>
    <w:rsid w:val="007D4273"/>
    <w:rsid w:val="007D51A0"/>
    <w:rsid w:val="007E1C44"/>
    <w:rsid w:val="007E4843"/>
    <w:rsid w:val="007E50B6"/>
    <w:rsid w:val="007E60DE"/>
    <w:rsid w:val="007F325F"/>
    <w:rsid w:val="007F3AF9"/>
    <w:rsid w:val="007F3BE4"/>
    <w:rsid w:val="007F41CA"/>
    <w:rsid w:val="0080515B"/>
    <w:rsid w:val="00805E4E"/>
    <w:rsid w:val="0080708A"/>
    <w:rsid w:val="00810FCE"/>
    <w:rsid w:val="008144AF"/>
    <w:rsid w:val="00814D98"/>
    <w:rsid w:val="00814F45"/>
    <w:rsid w:val="00815A2A"/>
    <w:rsid w:val="008160E5"/>
    <w:rsid w:val="00821082"/>
    <w:rsid w:val="0082241A"/>
    <w:rsid w:val="00822A34"/>
    <w:rsid w:val="00824030"/>
    <w:rsid w:val="008256CC"/>
    <w:rsid w:val="00831933"/>
    <w:rsid w:val="008345D1"/>
    <w:rsid w:val="008347DF"/>
    <w:rsid w:val="00841169"/>
    <w:rsid w:val="00841423"/>
    <w:rsid w:val="00842E87"/>
    <w:rsid w:val="00844470"/>
    <w:rsid w:val="00850332"/>
    <w:rsid w:val="00854AAD"/>
    <w:rsid w:val="008575D7"/>
    <w:rsid w:val="00857BD2"/>
    <w:rsid w:val="00860B49"/>
    <w:rsid w:val="008806D6"/>
    <w:rsid w:val="0088218A"/>
    <w:rsid w:val="0088570C"/>
    <w:rsid w:val="0089102A"/>
    <w:rsid w:val="008A411F"/>
    <w:rsid w:val="008B363A"/>
    <w:rsid w:val="008B49FD"/>
    <w:rsid w:val="008B5C47"/>
    <w:rsid w:val="008B734D"/>
    <w:rsid w:val="008C1239"/>
    <w:rsid w:val="008C16B4"/>
    <w:rsid w:val="008C28F7"/>
    <w:rsid w:val="008D0818"/>
    <w:rsid w:val="008D1E05"/>
    <w:rsid w:val="008D2896"/>
    <w:rsid w:val="008D7B09"/>
    <w:rsid w:val="008E07B6"/>
    <w:rsid w:val="008E1D24"/>
    <w:rsid w:val="008E54F4"/>
    <w:rsid w:val="008F46FA"/>
    <w:rsid w:val="008F7CB6"/>
    <w:rsid w:val="00900C30"/>
    <w:rsid w:val="00903717"/>
    <w:rsid w:val="00903ED0"/>
    <w:rsid w:val="00905A3E"/>
    <w:rsid w:val="00916AA5"/>
    <w:rsid w:val="00923896"/>
    <w:rsid w:val="00941AF9"/>
    <w:rsid w:val="00943B2B"/>
    <w:rsid w:val="00943FB0"/>
    <w:rsid w:val="00947E6D"/>
    <w:rsid w:val="00950739"/>
    <w:rsid w:val="009507AE"/>
    <w:rsid w:val="009507D8"/>
    <w:rsid w:val="00950A21"/>
    <w:rsid w:val="0095536D"/>
    <w:rsid w:val="00956805"/>
    <w:rsid w:val="00963E39"/>
    <w:rsid w:val="009722EC"/>
    <w:rsid w:val="00980CED"/>
    <w:rsid w:val="00981747"/>
    <w:rsid w:val="00981789"/>
    <w:rsid w:val="00987318"/>
    <w:rsid w:val="00992A21"/>
    <w:rsid w:val="009937FA"/>
    <w:rsid w:val="00994AB6"/>
    <w:rsid w:val="00997E79"/>
    <w:rsid w:val="009A2623"/>
    <w:rsid w:val="009A5E08"/>
    <w:rsid w:val="009B531B"/>
    <w:rsid w:val="009C2EAF"/>
    <w:rsid w:val="009C61B4"/>
    <w:rsid w:val="009C6605"/>
    <w:rsid w:val="009D0493"/>
    <w:rsid w:val="009D1444"/>
    <w:rsid w:val="009D2130"/>
    <w:rsid w:val="009D411F"/>
    <w:rsid w:val="009D6422"/>
    <w:rsid w:val="009E0183"/>
    <w:rsid w:val="009E2209"/>
    <w:rsid w:val="009E23FB"/>
    <w:rsid w:val="009E2FC6"/>
    <w:rsid w:val="009E61AA"/>
    <w:rsid w:val="009E7B7F"/>
    <w:rsid w:val="009F005E"/>
    <w:rsid w:val="009F2741"/>
    <w:rsid w:val="009F47CE"/>
    <w:rsid w:val="00A0363F"/>
    <w:rsid w:val="00A13E67"/>
    <w:rsid w:val="00A24A06"/>
    <w:rsid w:val="00A265A7"/>
    <w:rsid w:val="00A3196C"/>
    <w:rsid w:val="00A32256"/>
    <w:rsid w:val="00A33B46"/>
    <w:rsid w:val="00A36606"/>
    <w:rsid w:val="00A411C5"/>
    <w:rsid w:val="00A42F90"/>
    <w:rsid w:val="00A445AB"/>
    <w:rsid w:val="00A454E3"/>
    <w:rsid w:val="00A46744"/>
    <w:rsid w:val="00A468EA"/>
    <w:rsid w:val="00A47832"/>
    <w:rsid w:val="00A50A25"/>
    <w:rsid w:val="00A607EE"/>
    <w:rsid w:val="00A61687"/>
    <w:rsid w:val="00A631D7"/>
    <w:rsid w:val="00A6374E"/>
    <w:rsid w:val="00A70290"/>
    <w:rsid w:val="00A716D7"/>
    <w:rsid w:val="00A71919"/>
    <w:rsid w:val="00A75D09"/>
    <w:rsid w:val="00A75E0B"/>
    <w:rsid w:val="00A76D83"/>
    <w:rsid w:val="00A860C3"/>
    <w:rsid w:val="00A86817"/>
    <w:rsid w:val="00A868E6"/>
    <w:rsid w:val="00A87FCF"/>
    <w:rsid w:val="00A936CD"/>
    <w:rsid w:val="00A970C3"/>
    <w:rsid w:val="00A97EAF"/>
    <w:rsid w:val="00AA17C6"/>
    <w:rsid w:val="00AA190A"/>
    <w:rsid w:val="00AA6605"/>
    <w:rsid w:val="00AB0663"/>
    <w:rsid w:val="00AB133A"/>
    <w:rsid w:val="00AB66DF"/>
    <w:rsid w:val="00AC28B1"/>
    <w:rsid w:val="00AC3812"/>
    <w:rsid w:val="00AC394A"/>
    <w:rsid w:val="00AC6E8A"/>
    <w:rsid w:val="00AD18D7"/>
    <w:rsid w:val="00AD522F"/>
    <w:rsid w:val="00AD680F"/>
    <w:rsid w:val="00AE1759"/>
    <w:rsid w:val="00AE225D"/>
    <w:rsid w:val="00AE3380"/>
    <w:rsid w:val="00AE7447"/>
    <w:rsid w:val="00AF0969"/>
    <w:rsid w:val="00B0171D"/>
    <w:rsid w:val="00B01BFF"/>
    <w:rsid w:val="00B06FA8"/>
    <w:rsid w:val="00B11E55"/>
    <w:rsid w:val="00B17C12"/>
    <w:rsid w:val="00B20031"/>
    <w:rsid w:val="00B24D54"/>
    <w:rsid w:val="00B30963"/>
    <w:rsid w:val="00B30A15"/>
    <w:rsid w:val="00B32B92"/>
    <w:rsid w:val="00B352A1"/>
    <w:rsid w:val="00B36D02"/>
    <w:rsid w:val="00B37F63"/>
    <w:rsid w:val="00B42554"/>
    <w:rsid w:val="00B43627"/>
    <w:rsid w:val="00B46E96"/>
    <w:rsid w:val="00B476B1"/>
    <w:rsid w:val="00B50A8A"/>
    <w:rsid w:val="00B510C5"/>
    <w:rsid w:val="00B516F8"/>
    <w:rsid w:val="00B51A0B"/>
    <w:rsid w:val="00B526D2"/>
    <w:rsid w:val="00B54DB4"/>
    <w:rsid w:val="00B55B42"/>
    <w:rsid w:val="00B55F90"/>
    <w:rsid w:val="00B63145"/>
    <w:rsid w:val="00B63C3C"/>
    <w:rsid w:val="00B6505C"/>
    <w:rsid w:val="00B6574B"/>
    <w:rsid w:val="00B66FC1"/>
    <w:rsid w:val="00B671DB"/>
    <w:rsid w:val="00B71D1A"/>
    <w:rsid w:val="00B725A7"/>
    <w:rsid w:val="00B743A4"/>
    <w:rsid w:val="00B75C73"/>
    <w:rsid w:val="00B8206B"/>
    <w:rsid w:val="00B85A88"/>
    <w:rsid w:val="00B86BD8"/>
    <w:rsid w:val="00B923B6"/>
    <w:rsid w:val="00B9500E"/>
    <w:rsid w:val="00BA1095"/>
    <w:rsid w:val="00BA1551"/>
    <w:rsid w:val="00BA192B"/>
    <w:rsid w:val="00BA7ECC"/>
    <w:rsid w:val="00BB0CED"/>
    <w:rsid w:val="00BB20F8"/>
    <w:rsid w:val="00BB2C0F"/>
    <w:rsid w:val="00BB5669"/>
    <w:rsid w:val="00BB687F"/>
    <w:rsid w:val="00BB737C"/>
    <w:rsid w:val="00BC4DA6"/>
    <w:rsid w:val="00BC4FC7"/>
    <w:rsid w:val="00BC70AA"/>
    <w:rsid w:val="00BD0C54"/>
    <w:rsid w:val="00BD5E7C"/>
    <w:rsid w:val="00BD6776"/>
    <w:rsid w:val="00BE2993"/>
    <w:rsid w:val="00BE3CB9"/>
    <w:rsid w:val="00BE3D82"/>
    <w:rsid w:val="00BE470D"/>
    <w:rsid w:val="00BE4EF5"/>
    <w:rsid w:val="00BE5661"/>
    <w:rsid w:val="00BE6623"/>
    <w:rsid w:val="00BE6EC3"/>
    <w:rsid w:val="00BF0468"/>
    <w:rsid w:val="00BF1001"/>
    <w:rsid w:val="00BF5612"/>
    <w:rsid w:val="00C00BEE"/>
    <w:rsid w:val="00C030BD"/>
    <w:rsid w:val="00C06418"/>
    <w:rsid w:val="00C1229B"/>
    <w:rsid w:val="00C16047"/>
    <w:rsid w:val="00C25DCF"/>
    <w:rsid w:val="00C25FDD"/>
    <w:rsid w:val="00C264EA"/>
    <w:rsid w:val="00C37B0B"/>
    <w:rsid w:val="00C43D4C"/>
    <w:rsid w:val="00C45891"/>
    <w:rsid w:val="00C459FD"/>
    <w:rsid w:val="00C53B17"/>
    <w:rsid w:val="00C548DF"/>
    <w:rsid w:val="00C56538"/>
    <w:rsid w:val="00C620A0"/>
    <w:rsid w:val="00C66B6B"/>
    <w:rsid w:val="00C71277"/>
    <w:rsid w:val="00C77A37"/>
    <w:rsid w:val="00C80038"/>
    <w:rsid w:val="00C82AB7"/>
    <w:rsid w:val="00C84C6B"/>
    <w:rsid w:val="00C869E3"/>
    <w:rsid w:val="00C91310"/>
    <w:rsid w:val="00C915EC"/>
    <w:rsid w:val="00C9309D"/>
    <w:rsid w:val="00C934B3"/>
    <w:rsid w:val="00C95B92"/>
    <w:rsid w:val="00C97073"/>
    <w:rsid w:val="00C97C11"/>
    <w:rsid w:val="00CA10C3"/>
    <w:rsid w:val="00CA1117"/>
    <w:rsid w:val="00CA1642"/>
    <w:rsid w:val="00CA6439"/>
    <w:rsid w:val="00CB4E36"/>
    <w:rsid w:val="00CC2EDC"/>
    <w:rsid w:val="00CC5E75"/>
    <w:rsid w:val="00CC7367"/>
    <w:rsid w:val="00CC7B79"/>
    <w:rsid w:val="00CC7E69"/>
    <w:rsid w:val="00CD6632"/>
    <w:rsid w:val="00CD762E"/>
    <w:rsid w:val="00CE2785"/>
    <w:rsid w:val="00CF3500"/>
    <w:rsid w:val="00CF51E1"/>
    <w:rsid w:val="00D03DE3"/>
    <w:rsid w:val="00D053F8"/>
    <w:rsid w:val="00D07CA1"/>
    <w:rsid w:val="00D10425"/>
    <w:rsid w:val="00D14D89"/>
    <w:rsid w:val="00D155D6"/>
    <w:rsid w:val="00D20A5B"/>
    <w:rsid w:val="00D21460"/>
    <w:rsid w:val="00D2521A"/>
    <w:rsid w:val="00D26446"/>
    <w:rsid w:val="00D27DF1"/>
    <w:rsid w:val="00D31BD1"/>
    <w:rsid w:val="00D3517D"/>
    <w:rsid w:val="00D35CA0"/>
    <w:rsid w:val="00D41D61"/>
    <w:rsid w:val="00D42897"/>
    <w:rsid w:val="00D44217"/>
    <w:rsid w:val="00D44D30"/>
    <w:rsid w:val="00D4502B"/>
    <w:rsid w:val="00D46B8E"/>
    <w:rsid w:val="00D47515"/>
    <w:rsid w:val="00D53444"/>
    <w:rsid w:val="00D540FF"/>
    <w:rsid w:val="00D61008"/>
    <w:rsid w:val="00D61E5A"/>
    <w:rsid w:val="00D63665"/>
    <w:rsid w:val="00D63C57"/>
    <w:rsid w:val="00D6443B"/>
    <w:rsid w:val="00D644E6"/>
    <w:rsid w:val="00D679FD"/>
    <w:rsid w:val="00D7659A"/>
    <w:rsid w:val="00D82459"/>
    <w:rsid w:val="00D85E7A"/>
    <w:rsid w:val="00D92F0D"/>
    <w:rsid w:val="00D97B64"/>
    <w:rsid w:val="00DB1B90"/>
    <w:rsid w:val="00DB38E9"/>
    <w:rsid w:val="00DC2051"/>
    <w:rsid w:val="00DC4826"/>
    <w:rsid w:val="00DC79C9"/>
    <w:rsid w:val="00DD03C6"/>
    <w:rsid w:val="00DD08A8"/>
    <w:rsid w:val="00DD0B05"/>
    <w:rsid w:val="00DD3B4F"/>
    <w:rsid w:val="00DD3E45"/>
    <w:rsid w:val="00DE44FC"/>
    <w:rsid w:val="00DE47E5"/>
    <w:rsid w:val="00DE4D3D"/>
    <w:rsid w:val="00DE4DE6"/>
    <w:rsid w:val="00E01D6F"/>
    <w:rsid w:val="00E02DE5"/>
    <w:rsid w:val="00E051DF"/>
    <w:rsid w:val="00E05AE3"/>
    <w:rsid w:val="00E06766"/>
    <w:rsid w:val="00E10531"/>
    <w:rsid w:val="00E10593"/>
    <w:rsid w:val="00E11431"/>
    <w:rsid w:val="00E12EF9"/>
    <w:rsid w:val="00E173AD"/>
    <w:rsid w:val="00E201DD"/>
    <w:rsid w:val="00E21B75"/>
    <w:rsid w:val="00E2346C"/>
    <w:rsid w:val="00E246BF"/>
    <w:rsid w:val="00E27896"/>
    <w:rsid w:val="00E31A9C"/>
    <w:rsid w:val="00E35F21"/>
    <w:rsid w:val="00E368F1"/>
    <w:rsid w:val="00E407B4"/>
    <w:rsid w:val="00E4124F"/>
    <w:rsid w:val="00E4285E"/>
    <w:rsid w:val="00E44069"/>
    <w:rsid w:val="00E46436"/>
    <w:rsid w:val="00E46F4B"/>
    <w:rsid w:val="00E52DE9"/>
    <w:rsid w:val="00E5617C"/>
    <w:rsid w:val="00E5744E"/>
    <w:rsid w:val="00E60783"/>
    <w:rsid w:val="00E607F6"/>
    <w:rsid w:val="00E60A87"/>
    <w:rsid w:val="00E66193"/>
    <w:rsid w:val="00E6799E"/>
    <w:rsid w:val="00E679A0"/>
    <w:rsid w:val="00E73A9C"/>
    <w:rsid w:val="00E73D40"/>
    <w:rsid w:val="00E74BA7"/>
    <w:rsid w:val="00E772C5"/>
    <w:rsid w:val="00E8250E"/>
    <w:rsid w:val="00E82E9E"/>
    <w:rsid w:val="00E8384B"/>
    <w:rsid w:val="00E9192E"/>
    <w:rsid w:val="00E91C02"/>
    <w:rsid w:val="00EA15A7"/>
    <w:rsid w:val="00EA2578"/>
    <w:rsid w:val="00EA5597"/>
    <w:rsid w:val="00EB261F"/>
    <w:rsid w:val="00EB2951"/>
    <w:rsid w:val="00EB3D60"/>
    <w:rsid w:val="00EB68B6"/>
    <w:rsid w:val="00EB6968"/>
    <w:rsid w:val="00ED415E"/>
    <w:rsid w:val="00ED4EF9"/>
    <w:rsid w:val="00ED5427"/>
    <w:rsid w:val="00EE068B"/>
    <w:rsid w:val="00EE10DA"/>
    <w:rsid w:val="00EE483D"/>
    <w:rsid w:val="00EE4D5C"/>
    <w:rsid w:val="00EE4F89"/>
    <w:rsid w:val="00EF1751"/>
    <w:rsid w:val="00EF1C7D"/>
    <w:rsid w:val="00EF34AD"/>
    <w:rsid w:val="00F13D96"/>
    <w:rsid w:val="00F14A16"/>
    <w:rsid w:val="00F206FC"/>
    <w:rsid w:val="00F21451"/>
    <w:rsid w:val="00F268D2"/>
    <w:rsid w:val="00F30455"/>
    <w:rsid w:val="00F35F65"/>
    <w:rsid w:val="00F36B13"/>
    <w:rsid w:val="00F36D5F"/>
    <w:rsid w:val="00F40AAC"/>
    <w:rsid w:val="00F41603"/>
    <w:rsid w:val="00F42812"/>
    <w:rsid w:val="00F433DE"/>
    <w:rsid w:val="00F435D0"/>
    <w:rsid w:val="00F43A35"/>
    <w:rsid w:val="00F44788"/>
    <w:rsid w:val="00F54536"/>
    <w:rsid w:val="00F57B0B"/>
    <w:rsid w:val="00F605FF"/>
    <w:rsid w:val="00F61851"/>
    <w:rsid w:val="00F66CC9"/>
    <w:rsid w:val="00F74FF9"/>
    <w:rsid w:val="00F7504A"/>
    <w:rsid w:val="00F82159"/>
    <w:rsid w:val="00F8351C"/>
    <w:rsid w:val="00F83EE6"/>
    <w:rsid w:val="00F859AD"/>
    <w:rsid w:val="00F86146"/>
    <w:rsid w:val="00F865DD"/>
    <w:rsid w:val="00F86BAA"/>
    <w:rsid w:val="00F93F04"/>
    <w:rsid w:val="00F9653E"/>
    <w:rsid w:val="00FA1231"/>
    <w:rsid w:val="00FA1961"/>
    <w:rsid w:val="00FA2DE3"/>
    <w:rsid w:val="00FA68F8"/>
    <w:rsid w:val="00FA6C49"/>
    <w:rsid w:val="00FB05F9"/>
    <w:rsid w:val="00FB3912"/>
    <w:rsid w:val="00FB6DA0"/>
    <w:rsid w:val="00FC16CA"/>
    <w:rsid w:val="00FC1DB1"/>
    <w:rsid w:val="00FC2CB4"/>
    <w:rsid w:val="00FD7BC9"/>
    <w:rsid w:val="00FD7BFE"/>
    <w:rsid w:val="00FE1639"/>
    <w:rsid w:val="00FE4FB4"/>
    <w:rsid w:val="00FE6D22"/>
    <w:rsid w:val="00FF2DD5"/>
    <w:rsid w:val="00FF4169"/>
    <w:rsid w:val="00FF5E08"/>
    <w:rsid w:val="00FF76F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F4040D9-8DFA-45CB-B1FE-7440D8E4B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6FA"/>
    <w:pPr>
      <w:spacing w:after="539" w:line="354" w:lineRule="auto"/>
      <w:ind w:left="705" w:right="-3" w:hanging="10"/>
      <w:jc w:val="both"/>
    </w:pPr>
    <w:rPr>
      <w:rFonts w:ascii="Arial" w:eastAsia="Arial" w:hAnsi="Arial" w:cs="Arial"/>
      <w:color w:val="000000"/>
      <w:sz w:val="24"/>
    </w:rPr>
  </w:style>
  <w:style w:type="paragraph" w:styleId="Ttulo1">
    <w:name w:val="heading 1"/>
    <w:basedOn w:val="Normal"/>
    <w:next w:val="Normal"/>
    <w:link w:val="Ttulo1Car"/>
    <w:uiPriority w:val="9"/>
    <w:qFormat/>
    <w:rsid w:val="00AC394A"/>
    <w:pPr>
      <w:keepNext/>
      <w:tabs>
        <w:tab w:val="num" w:pos="720"/>
      </w:tabs>
      <w:spacing w:before="240" w:after="60" w:line="240" w:lineRule="auto"/>
      <w:ind w:left="720" w:right="0" w:hanging="720"/>
      <w:jc w:val="left"/>
      <w:outlineLvl w:val="0"/>
    </w:pPr>
    <w:rPr>
      <w:rFonts w:asciiTheme="majorHAnsi" w:eastAsiaTheme="majorEastAsia" w:hAnsiTheme="majorHAnsi" w:cstheme="majorBidi"/>
      <w:b/>
      <w:bCs/>
      <w:color w:val="auto"/>
      <w:kern w:val="32"/>
      <w:sz w:val="32"/>
      <w:szCs w:val="32"/>
      <w:lang w:val="en-US" w:eastAsia="en-US"/>
    </w:rPr>
  </w:style>
  <w:style w:type="paragraph" w:styleId="Ttulo2">
    <w:name w:val="heading 2"/>
    <w:basedOn w:val="Normal"/>
    <w:next w:val="Normal"/>
    <w:link w:val="Ttulo2Car"/>
    <w:uiPriority w:val="9"/>
    <w:semiHidden/>
    <w:unhideWhenUsed/>
    <w:qFormat/>
    <w:rsid w:val="00AC394A"/>
    <w:pPr>
      <w:keepNext/>
      <w:tabs>
        <w:tab w:val="num" w:pos="1440"/>
      </w:tabs>
      <w:spacing w:before="240" w:after="60" w:line="240" w:lineRule="auto"/>
      <w:ind w:left="1440" w:right="0" w:hanging="720"/>
      <w:jc w:val="left"/>
      <w:outlineLvl w:val="1"/>
    </w:pPr>
    <w:rPr>
      <w:rFonts w:asciiTheme="majorHAnsi" w:eastAsiaTheme="majorEastAsia" w:hAnsiTheme="majorHAnsi" w:cstheme="majorBidi"/>
      <w:b/>
      <w:bCs/>
      <w:i/>
      <w:iCs/>
      <w:color w:val="auto"/>
      <w:sz w:val="28"/>
      <w:szCs w:val="28"/>
      <w:lang w:val="en-US" w:eastAsia="en-US"/>
    </w:rPr>
  </w:style>
  <w:style w:type="paragraph" w:styleId="Ttulo3">
    <w:name w:val="heading 3"/>
    <w:basedOn w:val="Normal"/>
    <w:next w:val="Normal"/>
    <w:link w:val="Ttulo3Car"/>
    <w:uiPriority w:val="9"/>
    <w:semiHidden/>
    <w:unhideWhenUsed/>
    <w:qFormat/>
    <w:rsid w:val="00AC394A"/>
    <w:pPr>
      <w:keepNext/>
      <w:tabs>
        <w:tab w:val="num" w:pos="2160"/>
      </w:tabs>
      <w:spacing w:before="240" w:after="60" w:line="240" w:lineRule="auto"/>
      <w:ind w:left="2160" w:right="0" w:hanging="720"/>
      <w:jc w:val="left"/>
      <w:outlineLvl w:val="2"/>
    </w:pPr>
    <w:rPr>
      <w:rFonts w:asciiTheme="majorHAnsi" w:eastAsiaTheme="majorEastAsia" w:hAnsiTheme="majorHAnsi" w:cstheme="majorBidi"/>
      <w:b/>
      <w:bCs/>
      <w:color w:val="auto"/>
      <w:sz w:val="26"/>
      <w:szCs w:val="26"/>
      <w:lang w:val="en-US" w:eastAsia="en-US"/>
    </w:rPr>
  </w:style>
  <w:style w:type="paragraph" w:styleId="Ttulo4">
    <w:name w:val="heading 4"/>
    <w:basedOn w:val="Normal"/>
    <w:next w:val="Normal"/>
    <w:link w:val="Ttulo4Car"/>
    <w:uiPriority w:val="9"/>
    <w:semiHidden/>
    <w:unhideWhenUsed/>
    <w:qFormat/>
    <w:rsid w:val="00AC394A"/>
    <w:pPr>
      <w:keepNext/>
      <w:tabs>
        <w:tab w:val="num" w:pos="2880"/>
      </w:tabs>
      <w:spacing w:before="240" w:after="60" w:line="240" w:lineRule="auto"/>
      <w:ind w:left="2880" w:right="0" w:hanging="720"/>
      <w:jc w:val="left"/>
      <w:outlineLvl w:val="3"/>
    </w:pPr>
    <w:rPr>
      <w:rFonts w:asciiTheme="minorHAnsi" w:eastAsiaTheme="minorEastAsia" w:hAnsiTheme="minorHAnsi" w:cstheme="minorBidi"/>
      <w:b/>
      <w:bCs/>
      <w:color w:val="auto"/>
      <w:sz w:val="28"/>
      <w:szCs w:val="28"/>
      <w:lang w:val="en-US" w:eastAsia="en-US"/>
    </w:rPr>
  </w:style>
  <w:style w:type="paragraph" w:styleId="Ttulo5">
    <w:name w:val="heading 5"/>
    <w:basedOn w:val="Normal"/>
    <w:next w:val="Normal"/>
    <w:link w:val="Ttulo5Car"/>
    <w:uiPriority w:val="9"/>
    <w:qFormat/>
    <w:rsid w:val="00CF51E1"/>
    <w:pPr>
      <w:keepNext/>
      <w:widowControl w:val="0"/>
      <w:autoSpaceDE w:val="0"/>
      <w:autoSpaceDN w:val="0"/>
      <w:spacing w:after="0" w:line="360" w:lineRule="auto"/>
      <w:ind w:left="0" w:right="0" w:firstLine="0"/>
      <w:jc w:val="center"/>
      <w:outlineLvl w:val="4"/>
    </w:pPr>
    <w:rPr>
      <w:rFonts w:eastAsia="Times New Roman" w:cs="Times New Roman"/>
      <w:b/>
      <w:color w:val="auto"/>
      <w:sz w:val="20"/>
      <w:szCs w:val="20"/>
      <w:lang w:val="es-ES_tradnl" w:eastAsia="es-ES"/>
    </w:rPr>
  </w:style>
  <w:style w:type="paragraph" w:styleId="Ttulo6">
    <w:name w:val="heading 6"/>
    <w:basedOn w:val="Normal"/>
    <w:next w:val="Normal"/>
    <w:link w:val="Ttulo6Car"/>
    <w:qFormat/>
    <w:rsid w:val="00AC394A"/>
    <w:pPr>
      <w:tabs>
        <w:tab w:val="num" w:pos="4320"/>
      </w:tabs>
      <w:spacing w:before="240" w:after="60" w:line="240" w:lineRule="auto"/>
      <w:ind w:left="4320" w:right="0" w:hanging="720"/>
      <w:jc w:val="left"/>
      <w:outlineLvl w:val="5"/>
    </w:pPr>
    <w:rPr>
      <w:rFonts w:ascii="Times New Roman" w:eastAsia="Times New Roman" w:hAnsi="Times New Roman" w:cs="Times New Roman"/>
      <w:b/>
      <w:bCs/>
      <w:color w:val="auto"/>
      <w:sz w:val="22"/>
      <w:lang w:val="en-US" w:eastAsia="en-US"/>
    </w:rPr>
  </w:style>
  <w:style w:type="paragraph" w:styleId="Ttulo7">
    <w:name w:val="heading 7"/>
    <w:basedOn w:val="Normal"/>
    <w:next w:val="Normal"/>
    <w:link w:val="Ttulo7Car"/>
    <w:uiPriority w:val="9"/>
    <w:semiHidden/>
    <w:unhideWhenUsed/>
    <w:qFormat/>
    <w:rsid w:val="00AC394A"/>
    <w:pPr>
      <w:tabs>
        <w:tab w:val="num" w:pos="5040"/>
      </w:tabs>
      <w:spacing w:before="240" w:after="60" w:line="240" w:lineRule="auto"/>
      <w:ind w:left="5040" w:right="0" w:hanging="720"/>
      <w:jc w:val="left"/>
      <w:outlineLvl w:val="6"/>
    </w:pPr>
    <w:rPr>
      <w:rFonts w:asciiTheme="minorHAnsi" w:eastAsiaTheme="minorEastAsia" w:hAnsiTheme="minorHAnsi" w:cstheme="minorBidi"/>
      <w:color w:val="auto"/>
      <w:szCs w:val="24"/>
      <w:lang w:val="en-US" w:eastAsia="en-US"/>
    </w:rPr>
  </w:style>
  <w:style w:type="paragraph" w:styleId="Ttulo8">
    <w:name w:val="heading 8"/>
    <w:basedOn w:val="Normal"/>
    <w:next w:val="Normal"/>
    <w:link w:val="Ttulo8Car"/>
    <w:uiPriority w:val="9"/>
    <w:semiHidden/>
    <w:unhideWhenUsed/>
    <w:qFormat/>
    <w:rsid w:val="00AC394A"/>
    <w:pPr>
      <w:tabs>
        <w:tab w:val="num" w:pos="5760"/>
      </w:tabs>
      <w:spacing w:before="240" w:after="60" w:line="240" w:lineRule="auto"/>
      <w:ind w:left="5760" w:right="0" w:hanging="720"/>
      <w:jc w:val="left"/>
      <w:outlineLvl w:val="7"/>
    </w:pPr>
    <w:rPr>
      <w:rFonts w:asciiTheme="minorHAnsi" w:eastAsiaTheme="minorEastAsia" w:hAnsiTheme="minorHAnsi" w:cstheme="minorBidi"/>
      <w:i/>
      <w:iCs/>
      <w:color w:val="auto"/>
      <w:szCs w:val="24"/>
      <w:lang w:val="en-US" w:eastAsia="en-US"/>
    </w:rPr>
  </w:style>
  <w:style w:type="paragraph" w:styleId="Ttulo9">
    <w:name w:val="heading 9"/>
    <w:basedOn w:val="Normal"/>
    <w:next w:val="Normal"/>
    <w:link w:val="Ttulo9Car"/>
    <w:uiPriority w:val="9"/>
    <w:semiHidden/>
    <w:unhideWhenUsed/>
    <w:qFormat/>
    <w:rsid w:val="00AC394A"/>
    <w:pPr>
      <w:tabs>
        <w:tab w:val="num" w:pos="6480"/>
      </w:tabs>
      <w:spacing w:before="240" w:after="60" w:line="240" w:lineRule="auto"/>
      <w:ind w:left="6480" w:right="0" w:hanging="720"/>
      <w:jc w:val="left"/>
      <w:outlineLvl w:val="8"/>
    </w:pPr>
    <w:rPr>
      <w:rFonts w:asciiTheme="majorHAnsi" w:eastAsiaTheme="majorEastAsia" w:hAnsiTheme="majorHAnsi" w:cstheme="majorBidi"/>
      <w:color w:val="auto"/>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rsid w:val="00FF76FA"/>
    <w:pPr>
      <w:spacing w:after="0" w:line="251" w:lineRule="auto"/>
      <w:ind w:left="710"/>
      <w:jc w:val="both"/>
    </w:pPr>
    <w:rPr>
      <w:rFonts w:ascii="Arial" w:eastAsia="Arial" w:hAnsi="Arial" w:cs="Arial"/>
      <w:i/>
      <w:color w:val="000000"/>
      <w:sz w:val="16"/>
    </w:rPr>
  </w:style>
  <w:style w:type="character" w:customStyle="1" w:styleId="footnotedescriptionChar">
    <w:name w:val="footnote description Char"/>
    <w:link w:val="footnotedescription"/>
    <w:rsid w:val="00FF76FA"/>
    <w:rPr>
      <w:rFonts w:ascii="Arial" w:eastAsia="Arial" w:hAnsi="Arial" w:cs="Arial"/>
      <w:i/>
      <w:color w:val="000000"/>
      <w:sz w:val="16"/>
    </w:rPr>
  </w:style>
  <w:style w:type="character" w:customStyle="1" w:styleId="footnotemark">
    <w:name w:val="footnote mark"/>
    <w:hidden/>
    <w:rsid w:val="00FF76FA"/>
    <w:rPr>
      <w:rFonts w:ascii="Arial" w:eastAsia="Arial" w:hAnsi="Arial" w:cs="Arial"/>
      <w:color w:val="000000"/>
      <w:sz w:val="16"/>
      <w:vertAlign w:val="superscript"/>
    </w:rPr>
  </w:style>
  <w:style w:type="paragraph" w:styleId="Textodeglobo">
    <w:name w:val="Balloon Text"/>
    <w:basedOn w:val="Normal"/>
    <w:link w:val="TextodegloboCar"/>
    <w:uiPriority w:val="99"/>
    <w:semiHidden/>
    <w:unhideWhenUsed/>
    <w:rsid w:val="000C52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24D"/>
    <w:rPr>
      <w:rFonts w:ascii="Tahoma" w:eastAsia="Arial" w:hAnsi="Tahoma" w:cs="Tahoma"/>
      <w:color w:val="000000"/>
      <w:sz w:val="16"/>
      <w:szCs w:val="16"/>
    </w:rPr>
  </w:style>
  <w:style w:type="paragraph" w:styleId="Piedepgina">
    <w:name w:val="footer"/>
    <w:basedOn w:val="Normal"/>
    <w:link w:val="PiedepginaCar"/>
    <w:uiPriority w:val="99"/>
    <w:unhideWhenUsed/>
    <w:rsid w:val="00B24D54"/>
    <w:pPr>
      <w:tabs>
        <w:tab w:val="center" w:pos="4680"/>
        <w:tab w:val="right" w:pos="9360"/>
      </w:tabs>
      <w:spacing w:after="0" w:line="240" w:lineRule="auto"/>
      <w:ind w:left="0" w:right="0" w:firstLine="0"/>
      <w:jc w:val="left"/>
    </w:pPr>
    <w:rPr>
      <w:rFonts w:asciiTheme="minorHAnsi" w:eastAsiaTheme="minorHAnsi" w:hAnsiTheme="minorHAnsi" w:cstheme="minorBidi"/>
      <w:color w:val="auto"/>
      <w:sz w:val="21"/>
      <w:szCs w:val="21"/>
    </w:rPr>
  </w:style>
  <w:style w:type="character" w:customStyle="1" w:styleId="PiedepginaCar">
    <w:name w:val="Pie de página Car"/>
    <w:basedOn w:val="Fuentedeprrafopredeter"/>
    <w:link w:val="Piedepgina"/>
    <w:uiPriority w:val="99"/>
    <w:rsid w:val="00B24D54"/>
    <w:rPr>
      <w:rFonts w:eastAsiaTheme="minorHAnsi"/>
      <w:sz w:val="21"/>
      <w:szCs w:val="21"/>
    </w:rPr>
  </w:style>
  <w:style w:type="paragraph" w:styleId="Prrafodelista">
    <w:name w:val="List Paragraph"/>
    <w:basedOn w:val="Normal"/>
    <w:uiPriority w:val="34"/>
    <w:qFormat/>
    <w:rsid w:val="007A0FC6"/>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Textonotapie">
    <w:name w:val="footnote text"/>
    <w:basedOn w:val="Normal"/>
    <w:link w:val="TextonotapieCar"/>
    <w:uiPriority w:val="99"/>
    <w:unhideWhenUsed/>
    <w:rsid w:val="007A0FC6"/>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rsid w:val="007A0FC6"/>
    <w:rPr>
      <w:rFonts w:eastAsiaTheme="minorHAnsi"/>
      <w:sz w:val="20"/>
      <w:szCs w:val="20"/>
      <w:lang w:eastAsia="en-US"/>
    </w:rPr>
  </w:style>
  <w:style w:type="character" w:styleId="Refdenotaalpie">
    <w:name w:val="footnote reference"/>
    <w:basedOn w:val="Fuentedeprrafopredeter"/>
    <w:uiPriority w:val="99"/>
    <w:unhideWhenUsed/>
    <w:rsid w:val="007A0FC6"/>
    <w:rPr>
      <w:vertAlign w:val="superscript"/>
    </w:rPr>
  </w:style>
  <w:style w:type="character" w:styleId="Hipervnculo">
    <w:name w:val="Hyperlink"/>
    <w:basedOn w:val="Fuentedeprrafopredeter"/>
    <w:uiPriority w:val="99"/>
    <w:unhideWhenUsed/>
    <w:rsid w:val="007A0FC6"/>
    <w:rPr>
      <w:color w:val="0563C1" w:themeColor="hyperlink"/>
      <w:u w:val="single"/>
    </w:rPr>
  </w:style>
  <w:style w:type="character" w:customStyle="1" w:styleId="Ttulo5Car">
    <w:name w:val="Título 5 Car"/>
    <w:basedOn w:val="Fuentedeprrafopredeter"/>
    <w:link w:val="Ttulo5"/>
    <w:uiPriority w:val="9"/>
    <w:rsid w:val="00CF51E1"/>
    <w:rPr>
      <w:rFonts w:ascii="Arial" w:eastAsia="Times New Roman" w:hAnsi="Arial" w:cs="Times New Roman"/>
      <w:b/>
      <w:sz w:val="20"/>
      <w:szCs w:val="20"/>
      <w:lang w:val="es-ES_tradnl" w:eastAsia="es-ES"/>
    </w:rPr>
  </w:style>
  <w:style w:type="paragraph" w:styleId="Encabezado">
    <w:name w:val="header"/>
    <w:basedOn w:val="Normal"/>
    <w:link w:val="EncabezadoCar"/>
    <w:uiPriority w:val="99"/>
    <w:rsid w:val="00CF51E1"/>
    <w:pPr>
      <w:tabs>
        <w:tab w:val="center" w:pos="4252"/>
        <w:tab w:val="right" w:pos="8504"/>
      </w:tabs>
      <w:spacing w:after="0" w:line="240" w:lineRule="auto"/>
      <w:ind w:left="0" w:right="0" w:firstLine="0"/>
      <w:jc w:val="left"/>
    </w:pPr>
    <w:rPr>
      <w:rFonts w:ascii="Times New Roman" w:eastAsia="Times New Roman" w:hAnsi="Times New Roman" w:cs="Times New Roman"/>
      <w:color w:val="auto"/>
      <w:szCs w:val="24"/>
      <w:lang w:val="es-ES" w:eastAsia="es-ES"/>
    </w:rPr>
  </w:style>
  <w:style w:type="character" w:customStyle="1" w:styleId="EncabezadoCar">
    <w:name w:val="Encabezado Car"/>
    <w:basedOn w:val="Fuentedeprrafopredeter"/>
    <w:link w:val="Encabezado"/>
    <w:uiPriority w:val="99"/>
    <w:rsid w:val="00CF51E1"/>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C80038"/>
    <w:pPr>
      <w:spacing w:after="0" w:line="240" w:lineRule="auto"/>
      <w:ind w:left="0" w:right="0" w:firstLine="0"/>
    </w:pPr>
    <w:rPr>
      <w:rFonts w:ascii="Times New Roman" w:eastAsia="Times New Roman" w:hAnsi="Times New Roman" w:cs="Times New Roman"/>
      <w:color w:val="auto"/>
      <w:sz w:val="28"/>
      <w:szCs w:val="20"/>
      <w:lang w:val="es-ES_tradnl" w:eastAsia="es-ES"/>
    </w:rPr>
  </w:style>
  <w:style w:type="character" w:customStyle="1" w:styleId="TextoindependienteCar">
    <w:name w:val="Texto independiente Car"/>
    <w:basedOn w:val="Fuentedeprrafopredeter"/>
    <w:link w:val="Textoindependiente"/>
    <w:rsid w:val="00C80038"/>
    <w:rPr>
      <w:rFonts w:ascii="Times New Roman" w:eastAsia="Times New Roman" w:hAnsi="Times New Roman" w:cs="Times New Roman"/>
      <w:sz w:val="28"/>
      <w:szCs w:val="20"/>
      <w:lang w:val="es-ES_tradnl" w:eastAsia="es-ES"/>
    </w:rPr>
  </w:style>
  <w:style w:type="character" w:customStyle="1" w:styleId="apple-converted-space">
    <w:name w:val="apple-converted-space"/>
    <w:basedOn w:val="Fuentedeprrafopredeter"/>
    <w:rsid w:val="0028596B"/>
  </w:style>
  <w:style w:type="paragraph" w:styleId="Sangra2detindependiente">
    <w:name w:val="Body Text Indent 2"/>
    <w:basedOn w:val="Normal"/>
    <w:link w:val="Sangra2detindependienteCar"/>
    <w:uiPriority w:val="99"/>
    <w:semiHidden/>
    <w:unhideWhenUsed/>
    <w:rsid w:val="00041B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41B7E"/>
    <w:rPr>
      <w:rFonts w:ascii="Arial" w:eastAsia="Arial" w:hAnsi="Arial" w:cs="Arial"/>
      <w:color w:val="000000"/>
      <w:sz w:val="24"/>
    </w:rPr>
  </w:style>
  <w:style w:type="table" w:styleId="Tablaconcuadrcula">
    <w:name w:val="Table Grid"/>
    <w:basedOn w:val="Tablanormal"/>
    <w:uiPriority w:val="39"/>
    <w:rsid w:val="00D67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0AF9"/>
    <w:pPr>
      <w:spacing w:before="100" w:beforeAutospacing="1" w:after="100" w:afterAutospacing="1" w:line="240" w:lineRule="auto"/>
      <w:ind w:left="0" w:right="0" w:firstLine="0"/>
      <w:jc w:val="left"/>
    </w:pPr>
    <w:rPr>
      <w:rFonts w:eastAsia="Times New Roman"/>
      <w:color w:val="auto"/>
      <w:szCs w:val="24"/>
      <w:lang w:val="es-ES_tradnl" w:eastAsia="es-ES_tradnl"/>
    </w:rPr>
  </w:style>
  <w:style w:type="character" w:customStyle="1" w:styleId="Ttulo1Car">
    <w:name w:val="Título 1 Car"/>
    <w:basedOn w:val="Fuentedeprrafopredeter"/>
    <w:link w:val="Ttulo1"/>
    <w:uiPriority w:val="9"/>
    <w:rsid w:val="00AC394A"/>
    <w:rPr>
      <w:rFonts w:asciiTheme="majorHAnsi" w:eastAsiaTheme="majorEastAsia" w:hAnsiTheme="majorHAnsi" w:cstheme="majorBidi"/>
      <w:b/>
      <w:bCs/>
      <w:kern w:val="32"/>
      <w:sz w:val="32"/>
      <w:szCs w:val="32"/>
      <w:lang w:val="en-US" w:eastAsia="en-US"/>
    </w:rPr>
  </w:style>
  <w:style w:type="character" w:customStyle="1" w:styleId="Ttulo2Car">
    <w:name w:val="Título 2 Car"/>
    <w:basedOn w:val="Fuentedeprrafopredeter"/>
    <w:link w:val="Ttulo2"/>
    <w:uiPriority w:val="9"/>
    <w:semiHidden/>
    <w:rsid w:val="00AC394A"/>
    <w:rPr>
      <w:rFonts w:asciiTheme="majorHAnsi" w:eastAsiaTheme="majorEastAsia" w:hAnsiTheme="majorHAnsi" w:cstheme="majorBidi"/>
      <w:b/>
      <w:bCs/>
      <w:i/>
      <w:iCs/>
      <w:sz w:val="28"/>
      <w:szCs w:val="28"/>
      <w:lang w:val="en-US" w:eastAsia="en-US"/>
    </w:rPr>
  </w:style>
  <w:style w:type="character" w:customStyle="1" w:styleId="Ttulo3Car">
    <w:name w:val="Título 3 Car"/>
    <w:basedOn w:val="Fuentedeprrafopredeter"/>
    <w:link w:val="Ttulo3"/>
    <w:uiPriority w:val="9"/>
    <w:semiHidden/>
    <w:rsid w:val="00AC394A"/>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AC394A"/>
    <w:rPr>
      <w:b/>
      <w:bCs/>
      <w:sz w:val="28"/>
      <w:szCs w:val="28"/>
      <w:lang w:val="en-US" w:eastAsia="en-US"/>
    </w:rPr>
  </w:style>
  <w:style w:type="character" w:customStyle="1" w:styleId="Ttulo6Car">
    <w:name w:val="Título 6 Car"/>
    <w:basedOn w:val="Fuentedeprrafopredeter"/>
    <w:link w:val="Ttulo6"/>
    <w:rsid w:val="00AC394A"/>
    <w:rPr>
      <w:rFonts w:ascii="Times New Roman" w:eastAsia="Times New Roman" w:hAnsi="Times New Roman" w:cs="Times New Roman"/>
      <w:b/>
      <w:bCs/>
      <w:lang w:val="en-US" w:eastAsia="en-US"/>
    </w:rPr>
  </w:style>
  <w:style w:type="character" w:customStyle="1" w:styleId="Ttulo7Car">
    <w:name w:val="Título 7 Car"/>
    <w:basedOn w:val="Fuentedeprrafopredeter"/>
    <w:link w:val="Ttulo7"/>
    <w:uiPriority w:val="9"/>
    <w:semiHidden/>
    <w:rsid w:val="00AC394A"/>
    <w:rPr>
      <w:sz w:val="24"/>
      <w:szCs w:val="24"/>
      <w:lang w:val="en-US" w:eastAsia="en-US"/>
    </w:rPr>
  </w:style>
  <w:style w:type="character" w:customStyle="1" w:styleId="Ttulo8Car">
    <w:name w:val="Título 8 Car"/>
    <w:basedOn w:val="Fuentedeprrafopredeter"/>
    <w:link w:val="Ttulo8"/>
    <w:uiPriority w:val="9"/>
    <w:semiHidden/>
    <w:rsid w:val="00AC394A"/>
    <w:rPr>
      <w:i/>
      <w:iCs/>
      <w:sz w:val="24"/>
      <w:szCs w:val="24"/>
      <w:lang w:val="en-US" w:eastAsia="en-US"/>
    </w:rPr>
  </w:style>
  <w:style w:type="character" w:customStyle="1" w:styleId="Ttulo9Car">
    <w:name w:val="Título 9 Car"/>
    <w:basedOn w:val="Fuentedeprrafopredeter"/>
    <w:link w:val="Ttulo9"/>
    <w:uiPriority w:val="9"/>
    <w:semiHidden/>
    <w:rsid w:val="00AC394A"/>
    <w:rPr>
      <w:rFonts w:asciiTheme="majorHAnsi" w:eastAsiaTheme="majorEastAsia" w:hAnsiTheme="majorHAnsi" w:cstheme="majorBidi"/>
      <w:lang w:val="en-US" w:eastAsia="en-US"/>
    </w:rPr>
  </w:style>
  <w:style w:type="character" w:styleId="Refdecomentario">
    <w:name w:val="annotation reference"/>
    <w:basedOn w:val="Fuentedeprrafopredeter"/>
    <w:uiPriority w:val="99"/>
    <w:semiHidden/>
    <w:unhideWhenUsed/>
    <w:rsid w:val="00AC394A"/>
    <w:rPr>
      <w:sz w:val="16"/>
      <w:szCs w:val="16"/>
    </w:rPr>
  </w:style>
  <w:style w:type="paragraph" w:styleId="Textocomentario">
    <w:name w:val="annotation text"/>
    <w:basedOn w:val="Normal"/>
    <w:link w:val="TextocomentarioCar"/>
    <w:uiPriority w:val="99"/>
    <w:semiHidden/>
    <w:unhideWhenUsed/>
    <w:rsid w:val="00AC394A"/>
    <w:pPr>
      <w:spacing w:after="0" w:line="240" w:lineRule="auto"/>
      <w:ind w:left="0" w:right="0" w:firstLine="0"/>
      <w:jc w:val="left"/>
    </w:pPr>
    <w:rPr>
      <w:rFonts w:ascii="Times New Roman" w:eastAsia="Times New Roman" w:hAnsi="Times New Roman" w:cs="Times New Roman"/>
      <w:color w:val="auto"/>
      <w:sz w:val="20"/>
      <w:szCs w:val="20"/>
      <w:lang w:val="en-US" w:eastAsia="en-US"/>
    </w:rPr>
  </w:style>
  <w:style w:type="character" w:customStyle="1" w:styleId="TextocomentarioCar">
    <w:name w:val="Texto comentario Car"/>
    <w:basedOn w:val="Fuentedeprrafopredeter"/>
    <w:link w:val="Textocomentario"/>
    <w:uiPriority w:val="99"/>
    <w:semiHidden/>
    <w:rsid w:val="00AC394A"/>
    <w:rPr>
      <w:rFonts w:ascii="Times New Roman" w:eastAsia="Times New Roman" w:hAnsi="Times New Roman" w:cs="Times New Roman"/>
      <w:sz w:val="20"/>
      <w:szCs w:val="20"/>
      <w:lang w:val="en-US" w:eastAsia="en-US"/>
    </w:rPr>
  </w:style>
  <w:style w:type="paragraph" w:styleId="Asuntodelcomentario">
    <w:name w:val="annotation subject"/>
    <w:basedOn w:val="Textocomentario"/>
    <w:next w:val="Textocomentario"/>
    <w:link w:val="AsuntodelcomentarioCar"/>
    <w:uiPriority w:val="99"/>
    <w:semiHidden/>
    <w:unhideWhenUsed/>
    <w:rsid w:val="00AC394A"/>
    <w:rPr>
      <w:b/>
      <w:bCs/>
    </w:rPr>
  </w:style>
  <w:style w:type="character" w:customStyle="1" w:styleId="AsuntodelcomentarioCar">
    <w:name w:val="Asunto del comentario Car"/>
    <w:basedOn w:val="TextocomentarioCar"/>
    <w:link w:val="Asuntodelcomentario"/>
    <w:uiPriority w:val="99"/>
    <w:semiHidden/>
    <w:rsid w:val="00AC394A"/>
    <w:rPr>
      <w:rFonts w:ascii="Times New Roman" w:eastAsia="Times New Roman" w:hAnsi="Times New Roman" w:cs="Times New Roman"/>
      <w:b/>
      <w:bCs/>
      <w:sz w:val="20"/>
      <w:szCs w:val="20"/>
      <w:lang w:val="en-US" w:eastAsia="en-US"/>
    </w:rPr>
  </w:style>
  <w:style w:type="paragraph" w:customStyle="1" w:styleId="Default">
    <w:name w:val="Default"/>
    <w:rsid w:val="001F69B4"/>
    <w:pPr>
      <w:autoSpaceDE w:val="0"/>
      <w:autoSpaceDN w:val="0"/>
      <w:adjustRightInd w:val="0"/>
      <w:spacing w:after="0" w:line="240" w:lineRule="auto"/>
    </w:pPr>
    <w:rPr>
      <w:rFonts w:ascii="Univers" w:eastAsia="Calibri" w:hAnsi="Univers" w:cs="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0532">
      <w:bodyDiv w:val="1"/>
      <w:marLeft w:val="0"/>
      <w:marRight w:val="0"/>
      <w:marTop w:val="0"/>
      <w:marBottom w:val="0"/>
      <w:divBdr>
        <w:top w:val="none" w:sz="0" w:space="0" w:color="auto"/>
        <w:left w:val="none" w:sz="0" w:space="0" w:color="auto"/>
        <w:bottom w:val="none" w:sz="0" w:space="0" w:color="auto"/>
        <w:right w:val="none" w:sz="0" w:space="0" w:color="auto"/>
      </w:divBdr>
      <w:divsChild>
        <w:div w:id="882330709">
          <w:marLeft w:val="1368"/>
          <w:marRight w:val="0"/>
          <w:marTop w:val="50"/>
          <w:marBottom w:val="0"/>
          <w:divBdr>
            <w:top w:val="none" w:sz="0" w:space="0" w:color="auto"/>
            <w:left w:val="none" w:sz="0" w:space="0" w:color="auto"/>
            <w:bottom w:val="none" w:sz="0" w:space="0" w:color="auto"/>
            <w:right w:val="none" w:sz="0" w:space="0" w:color="auto"/>
          </w:divBdr>
        </w:div>
      </w:divsChild>
    </w:div>
    <w:div w:id="246421459">
      <w:bodyDiv w:val="1"/>
      <w:marLeft w:val="0"/>
      <w:marRight w:val="0"/>
      <w:marTop w:val="0"/>
      <w:marBottom w:val="0"/>
      <w:divBdr>
        <w:top w:val="none" w:sz="0" w:space="0" w:color="auto"/>
        <w:left w:val="none" w:sz="0" w:space="0" w:color="auto"/>
        <w:bottom w:val="none" w:sz="0" w:space="0" w:color="auto"/>
        <w:right w:val="none" w:sz="0" w:space="0" w:color="auto"/>
      </w:divBdr>
      <w:divsChild>
        <w:div w:id="347215230">
          <w:marLeft w:val="562"/>
          <w:marRight w:val="0"/>
          <w:marTop w:val="50"/>
          <w:marBottom w:val="0"/>
          <w:divBdr>
            <w:top w:val="none" w:sz="0" w:space="0" w:color="auto"/>
            <w:left w:val="none" w:sz="0" w:space="0" w:color="auto"/>
            <w:bottom w:val="none" w:sz="0" w:space="0" w:color="auto"/>
            <w:right w:val="none" w:sz="0" w:space="0" w:color="auto"/>
          </w:divBdr>
        </w:div>
        <w:div w:id="1716660849">
          <w:marLeft w:val="691"/>
          <w:marRight w:val="0"/>
          <w:marTop w:val="50"/>
          <w:marBottom w:val="0"/>
          <w:divBdr>
            <w:top w:val="none" w:sz="0" w:space="0" w:color="auto"/>
            <w:left w:val="none" w:sz="0" w:space="0" w:color="auto"/>
            <w:bottom w:val="none" w:sz="0" w:space="0" w:color="auto"/>
            <w:right w:val="none" w:sz="0" w:space="0" w:color="auto"/>
          </w:divBdr>
        </w:div>
        <w:div w:id="724985054">
          <w:marLeft w:val="691"/>
          <w:marRight w:val="0"/>
          <w:marTop w:val="50"/>
          <w:marBottom w:val="0"/>
          <w:divBdr>
            <w:top w:val="none" w:sz="0" w:space="0" w:color="auto"/>
            <w:left w:val="none" w:sz="0" w:space="0" w:color="auto"/>
            <w:bottom w:val="none" w:sz="0" w:space="0" w:color="auto"/>
            <w:right w:val="none" w:sz="0" w:space="0" w:color="auto"/>
          </w:divBdr>
        </w:div>
        <w:div w:id="775100571">
          <w:marLeft w:val="691"/>
          <w:marRight w:val="0"/>
          <w:marTop w:val="50"/>
          <w:marBottom w:val="0"/>
          <w:divBdr>
            <w:top w:val="none" w:sz="0" w:space="0" w:color="auto"/>
            <w:left w:val="none" w:sz="0" w:space="0" w:color="auto"/>
            <w:bottom w:val="none" w:sz="0" w:space="0" w:color="auto"/>
            <w:right w:val="none" w:sz="0" w:space="0" w:color="auto"/>
          </w:divBdr>
        </w:div>
      </w:divsChild>
    </w:div>
    <w:div w:id="284237615">
      <w:bodyDiv w:val="1"/>
      <w:marLeft w:val="0"/>
      <w:marRight w:val="0"/>
      <w:marTop w:val="0"/>
      <w:marBottom w:val="0"/>
      <w:divBdr>
        <w:top w:val="none" w:sz="0" w:space="0" w:color="auto"/>
        <w:left w:val="none" w:sz="0" w:space="0" w:color="auto"/>
        <w:bottom w:val="none" w:sz="0" w:space="0" w:color="auto"/>
        <w:right w:val="none" w:sz="0" w:space="0" w:color="auto"/>
      </w:divBdr>
      <w:divsChild>
        <w:div w:id="841553314">
          <w:marLeft w:val="1368"/>
          <w:marRight w:val="0"/>
          <w:marTop w:val="50"/>
          <w:marBottom w:val="0"/>
          <w:divBdr>
            <w:top w:val="none" w:sz="0" w:space="0" w:color="auto"/>
            <w:left w:val="none" w:sz="0" w:space="0" w:color="auto"/>
            <w:bottom w:val="none" w:sz="0" w:space="0" w:color="auto"/>
            <w:right w:val="none" w:sz="0" w:space="0" w:color="auto"/>
          </w:divBdr>
        </w:div>
        <w:div w:id="663433960">
          <w:marLeft w:val="1368"/>
          <w:marRight w:val="0"/>
          <w:marTop w:val="50"/>
          <w:marBottom w:val="0"/>
          <w:divBdr>
            <w:top w:val="none" w:sz="0" w:space="0" w:color="auto"/>
            <w:left w:val="none" w:sz="0" w:space="0" w:color="auto"/>
            <w:bottom w:val="none" w:sz="0" w:space="0" w:color="auto"/>
            <w:right w:val="none" w:sz="0" w:space="0" w:color="auto"/>
          </w:divBdr>
        </w:div>
      </w:divsChild>
    </w:div>
    <w:div w:id="384764954">
      <w:bodyDiv w:val="1"/>
      <w:marLeft w:val="0"/>
      <w:marRight w:val="0"/>
      <w:marTop w:val="0"/>
      <w:marBottom w:val="0"/>
      <w:divBdr>
        <w:top w:val="none" w:sz="0" w:space="0" w:color="auto"/>
        <w:left w:val="none" w:sz="0" w:space="0" w:color="auto"/>
        <w:bottom w:val="none" w:sz="0" w:space="0" w:color="auto"/>
        <w:right w:val="none" w:sz="0" w:space="0" w:color="auto"/>
      </w:divBdr>
      <w:divsChild>
        <w:div w:id="103767081">
          <w:marLeft w:val="1368"/>
          <w:marRight w:val="0"/>
          <w:marTop w:val="50"/>
          <w:marBottom w:val="0"/>
          <w:divBdr>
            <w:top w:val="none" w:sz="0" w:space="0" w:color="auto"/>
            <w:left w:val="none" w:sz="0" w:space="0" w:color="auto"/>
            <w:bottom w:val="none" w:sz="0" w:space="0" w:color="auto"/>
            <w:right w:val="none" w:sz="0" w:space="0" w:color="auto"/>
          </w:divBdr>
        </w:div>
        <w:div w:id="1855143691">
          <w:marLeft w:val="1368"/>
          <w:marRight w:val="0"/>
          <w:marTop w:val="50"/>
          <w:marBottom w:val="0"/>
          <w:divBdr>
            <w:top w:val="none" w:sz="0" w:space="0" w:color="auto"/>
            <w:left w:val="none" w:sz="0" w:space="0" w:color="auto"/>
            <w:bottom w:val="none" w:sz="0" w:space="0" w:color="auto"/>
            <w:right w:val="none" w:sz="0" w:space="0" w:color="auto"/>
          </w:divBdr>
        </w:div>
      </w:divsChild>
    </w:div>
    <w:div w:id="464156674">
      <w:bodyDiv w:val="1"/>
      <w:marLeft w:val="0"/>
      <w:marRight w:val="0"/>
      <w:marTop w:val="0"/>
      <w:marBottom w:val="0"/>
      <w:divBdr>
        <w:top w:val="none" w:sz="0" w:space="0" w:color="auto"/>
        <w:left w:val="none" w:sz="0" w:space="0" w:color="auto"/>
        <w:bottom w:val="none" w:sz="0" w:space="0" w:color="auto"/>
        <w:right w:val="none" w:sz="0" w:space="0" w:color="auto"/>
      </w:divBdr>
      <w:divsChild>
        <w:div w:id="1894735728">
          <w:marLeft w:val="1368"/>
          <w:marRight w:val="0"/>
          <w:marTop w:val="50"/>
          <w:marBottom w:val="0"/>
          <w:divBdr>
            <w:top w:val="none" w:sz="0" w:space="0" w:color="auto"/>
            <w:left w:val="none" w:sz="0" w:space="0" w:color="auto"/>
            <w:bottom w:val="none" w:sz="0" w:space="0" w:color="auto"/>
            <w:right w:val="none" w:sz="0" w:space="0" w:color="auto"/>
          </w:divBdr>
        </w:div>
        <w:div w:id="1448310202">
          <w:marLeft w:val="1368"/>
          <w:marRight w:val="0"/>
          <w:marTop w:val="50"/>
          <w:marBottom w:val="0"/>
          <w:divBdr>
            <w:top w:val="none" w:sz="0" w:space="0" w:color="auto"/>
            <w:left w:val="none" w:sz="0" w:space="0" w:color="auto"/>
            <w:bottom w:val="none" w:sz="0" w:space="0" w:color="auto"/>
            <w:right w:val="none" w:sz="0" w:space="0" w:color="auto"/>
          </w:divBdr>
        </w:div>
      </w:divsChild>
    </w:div>
    <w:div w:id="480078408">
      <w:bodyDiv w:val="1"/>
      <w:marLeft w:val="0"/>
      <w:marRight w:val="0"/>
      <w:marTop w:val="0"/>
      <w:marBottom w:val="0"/>
      <w:divBdr>
        <w:top w:val="none" w:sz="0" w:space="0" w:color="auto"/>
        <w:left w:val="none" w:sz="0" w:space="0" w:color="auto"/>
        <w:bottom w:val="none" w:sz="0" w:space="0" w:color="auto"/>
        <w:right w:val="none" w:sz="0" w:space="0" w:color="auto"/>
      </w:divBdr>
      <w:divsChild>
        <w:div w:id="930044580">
          <w:marLeft w:val="1368"/>
          <w:marRight w:val="0"/>
          <w:marTop w:val="50"/>
          <w:marBottom w:val="0"/>
          <w:divBdr>
            <w:top w:val="none" w:sz="0" w:space="0" w:color="auto"/>
            <w:left w:val="none" w:sz="0" w:space="0" w:color="auto"/>
            <w:bottom w:val="none" w:sz="0" w:space="0" w:color="auto"/>
            <w:right w:val="none" w:sz="0" w:space="0" w:color="auto"/>
          </w:divBdr>
        </w:div>
        <w:div w:id="498233142">
          <w:marLeft w:val="1368"/>
          <w:marRight w:val="0"/>
          <w:marTop w:val="50"/>
          <w:marBottom w:val="0"/>
          <w:divBdr>
            <w:top w:val="none" w:sz="0" w:space="0" w:color="auto"/>
            <w:left w:val="none" w:sz="0" w:space="0" w:color="auto"/>
            <w:bottom w:val="none" w:sz="0" w:space="0" w:color="auto"/>
            <w:right w:val="none" w:sz="0" w:space="0" w:color="auto"/>
          </w:divBdr>
        </w:div>
      </w:divsChild>
    </w:div>
    <w:div w:id="943532741">
      <w:bodyDiv w:val="1"/>
      <w:marLeft w:val="0"/>
      <w:marRight w:val="0"/>
      <w:marTop w:val="0"/>
      <w:marBottom w:val="0"/>
      <w:divBdr>
        <w:top w:val="none" w:sz="0" w:space="0" w:color="auto"/>
        <w:left w:val="none" w:sz="0" w:space="0" w:color="auto"/>
        <w:bottom w:val="none" w:sz="0" w:space="0" w:color="auto"/>
        <w:right w:val="none" w:sz="0" w:space="0" w:color="auto"/>
      </w:divBdr>
      <w:divsChild>
        <w:div w:id="290594092">
          <w:marLeft w:val="1368"/>
          <w:marRight w:val="0"/>
          <w:marTop w:val="50"/>
          <w:marBottom w:val="0"/>
          <w:divBdr>
            <w:top w:val="none" w:sz="0" w:space="0" w:color="auto"/>
            <w:left w:val="none" w:sz="0" w:space="0" w:color="auto"/>
            <w:bottom w:val="none" w:sz="0" w:space="0" w:color="auto"/>
            <w:right w:val="none" w:sz="0" w:space="0" w:color="auto"/>
          </w:divBdr>
        </w:div>
        <w:div w:id="1864124616">
          <w:marLeft w:val="1368"/>
          <w:marRight w:val="0"/>
          <w:marTop w:val="50"/>
          <w:marBottom w:val="0"/>
          <w:divBdr>
            <w:top w:val="none" w:sz="0" w:space="0" w:color="auto"/>
            <w:left w:val="none" w:sz="0" w:space="0" w:color="auto"/>
            <w:bottom w:val="none" w:sz="0" w:space="0" w:color="auto"/>
            <w:right w:val="none" w:sz="0" w:space="0" w:color="auto"/>
          </w:divBdr>
        </w:div>
      </w:divsChild>
    </w:div>
    <w:div w:id="984359957">
      <w:bodyDiv w:val="1"/>
      <w:marLeft w:val="0"/>
      <w:marRight w:val="0"/>
      <w:marTop w:val="0"/>
      <w:marBottom w:val="0"/>
      <w:divBdr>
        <w:top w:val="none" w:sz="0" w:space="0" w:color="auto"/>
        <w:left w:val="none" w:sz="0" w:space="0" w:color="auto"/>
        <w:bottom w:val="none" w:sz="0" w:space="0" w:color="auto"/>
        <w:right w:val="none" w:sz="0" w:space="0" w:color="auto"/>
      </w:divBdr>
    </w:div>
    <w:div w:id="1171917452">
      <w:bodyDiv w:val="1"/>
      <w:marLeft w:val="0"/>
      <w:marRight w:val="0"/>
      <w:marTop w:val="0"/>
      <w:marBottom w:val="0"/>
      <w:divBdr>
        <w:top w:val="none" w:sz="0" w:space="0" w:color="auto"/>
        <w:left w:val="none" w:sz="0" w:space="0" w:color="auto"/>
        <w:bottom w:val="none" w:sz="0" w:space="0" w:color="auto"/>
        <w:right w:val="none" w:sz="0" w:space="0" w:color="auto"/>
      </w:divBdr>
      <w:divsChild>
        <w:div w:id="195386375">
          <w:marLeft w:val="1368"/>
          <w:marRight w:val="0"/>
          <w:marTop w:val="50"/>
          <w:marBottom w:val="0"/>
          <w:divBdr>
            <w:top w:val="none" w:sz="0" w:space="0" w:color="auto"/>
            <w:left w:val="none" w:sz="0" w:space="0" w:color="auto"/>
            <w:bottom w:val="none" w:sz="0" w:space="0" w:color="auto"/>
            <w:right w:val="none" w:sz="0" w:space="0" w:color="auto"/>
          </w:divBdr>
        </w:div>
        <w:div w:id="823745567">
          <w:marLeft w:val="1368"/>
          <w:marRight w:val="0"/>
          <w:marTop w:val="50"/>
          <w:marBottom w:val="0"/>
          <w:divBdr>
            <w:top w:val="none" w:sz="0" w:space="0" w:color="auto"/>
            <w:left w:val="none" w:sz="0" w:space="0" w:color="auto"/>
            <w:bottom w:val="none" w:sz="0" w:space="0" w:color="auto"/>
            <w:right w:val="none" w:sz="0" w:space="0" w:color="auto"/>
          </w:divBdr>
        </w:div>
      </w:divsChild>
    </w:div>
    <w:div w:id="1186754068">
      <w:bodyDiv w:val="1"/>
      <w:marLeft w:val="0"/>
      <w:marRight w:val="0"/>
      <w:marTop w:val="0"/>
      <w:marBottom w:val="0"/>
      <w:divBdr>
        <w:top w:val="none" w:sz="0" w:space="0" w:color="auto"/>
        <w:left w:val="none" w:sz="0" w:space="0" w:color="auto"/>
        <w:bottom w:val="none" w:sz="0" w:space="0" w:color="auto"/>
        <w:right w:val="none" w:sz="0" w:space="0" w:color="auto"/>
      </w:divBdr>
    </w:div>
    <w:div w:id="1345746671">
      <w:bodyDiv w:val="1"/>
      <w:marLeft w:val="0"/>
      <w:marRight w:val="0"/>
      <w:marTop w:val="0"/>
      <w:marBottom w:val="0"/>
      <w:divBdr>
        <w:top w:val="none" w:sz="0" w:space="0" w:color="auto"/>
        <w:left w:val="none" w:sz="0" w:space="0" w:color="auto"/>
        <w:bottom w:val="none" w:sz="0" w:space="0" w:color="auto"/>
        <w:right w:val="none" w:sz="0" w:space="0" w:color="auto"/>
      </w:divBdr>
    </w:div>
    <w:div w:id="1357578379">
      <w:bodyDiv w:val="1"/>
      <w:marLeft w:val="0"/>
      <w:marRight w:val="0"/>
      <w:marTop w:val="0"/>
      <w:marBottom w:val="0"/>
      <w:divBdr>
        <w:top w:val="none" w:sz="0" w:space="0" w:color="auto"/>
        <w:left w:val="none" w:sz="0" w:space="0" w:color="auto"/>
        <w:bottom w:val="none" w:sz="0" w:space="0" w:color="auto"/>
        <w:right w:val="none" w:sz="0" w:space="0" w:color="auto"/>
      </w:divBdr>
    </w:div>
    <w:div w:id="1357729950">
      <w:bodyDiv w:val="1"/>
      <w:marLeft w:val="0"/>
      <w:marRight w:val="0"/>
      <w:marTop w:val="0"/>
      <w:marBottom w:val="0"/>
      <w:divBdr>
        <w:top w:val="none" w:sz="0" w:space="0" w:color="auto"/>
        <w:left w:val="none" w:sz="0" w:space="0" w:color="auto"/>
        <w:bottom w:val="none" w:sz="0" w:space="0" w:color="auto"/>
        <w:right w:val="none" w:sz="0" w:space="0" w:color="auto"/>
      </w:divBdr>
      <w:divsChild>
        <w:div w:id="1048382632">
          <w:marLeft w:val="1368"/>
          <w:marRight w:val="0"/>
          <w:marTop w:val="50"/>
          <w:marBottom w:val="0"/>
          <w:divBdr>
            <w:top w:val="none" w:sz="0" w:space="0" w:color="auto"/>
            <w:left w:val="none" w:sz="0" w:space="0" w:color="auto"/>
            <w:bottom w:val="none" w:sz="0" w:space="0" w:color="auto"/>
            <w:right w:val="none" w:sz="0" w:space="0" w:color="auto"/>
          </w:divBdr>
        </w:div>
        <w:div w:id="1082338890">
          <w:marLeft w:val="1368"/>
          <w:marRight w:val="0"/>
          <w:marTop w:val="50"/>
          <w:marBottom w:val="0"/>
          <w:divBdr>
            <w:top w:val="none" w:sz="0" w:space="0" w:color="auto"/>
            <w:left w:val="none" w:sz="0" w:space="0" w:color="auto"/>
            <w:bottom w:val="none" w:sz="0" w:space="0" w:color="auto"/>
            <w:right w:val="none" w:sz="0" w:space="0" w:color="auto"/>
          </w:divBdr>
        </w:div>
      </w:divsChild>
    </w:div>
    <w:div w:id="1435250599">
      <w:bodyDiv w:val="1"/>
      <w:marLeft w:val="0"/>
      <w:marRight w:val="0"/>
      <w:marTop w:val="0"/>
      <w:marBottom w:val="0"/>
      <w:divBdr>
        <w:top w:val="none" w:sz="0" w:space="0" w:color="auto"/>
        <w:left w:val="none" w:sz="0" w:space="0" w:color="auto"/>
        <w:bottom w:val="none" w:sz="0" w:space="0" w:color="auto"/>
        <w:right w:val="none" w:sz="0" w:space="0" w:color="auto"/>
      </w:divBdr>
    </w:div>
    <w:div w:id="1627157768">
      <w:bodyDiv w:val="1"/>
      <w:marLeft w:val="0"/>
      <w:marRight w:val="0"/>
      <w:marTop w:val="0"/>
      <w:marBottom w:val="0"/>
      <w:divBdr>
        <w:top w:val="none" w:sz="0" w:space="0" w:color="auto"/>
        <w:left w:val="none" w:sz="0" w:space="0" w:color="auto"/>
        <w:bottom w:val="none" w:sz="0" w:space="0" w:color="auto"/>
        <w:right w:val="none" w:sz="0" w:space="0" w:color="auto"/>
      </w:divBdr>
      <w:divsChild>
        <w:div w:id="320472089">
          <w:marLeft w:val="1368"/>
          <w:marRight w:val="0"/>
          <w:marTop w:val="50"/>
          <w:marBottom w:val="0"/>
          <w:divBdr>
            <w:top w:val="none" w:sz="0" w:space="0" w:color="auto"/>
            <w:left w:val="none" w:sz="0" w:space="0" w:color="auto"/>
            <w:bottom w:val="none" w:sz="0" w:space="0" w:color="auto"/>
            <w:right w:val="none" w:sz="0" w:space="0" w:color="auto"/>
          </w:divBdr>
        </w:div>
        <w:div w:id="900557617">
          <w:marLeft w:val="1368"/>
          <w:marRight w:val="0"/>
          <w:marTop w:val="50"/>
          <w:marBottom w:val="0"/>
          <w:divBdr>
            <w:top w:val="none" w:sz="0" w:space="0" w:color="auto"/>
            <w:left w:val="none" w:sz="0" w:space="0" w:color="auto"/>
            <w:bottom w:val="none" w:sz="0" w:space="0" w:color="auto"/>
            <w:right w:val="none" w:sz="0" w:space="0" w:color="auto"/>
          </w:divBdr>
        </w:div>
      </w:divsChild>
    </w:div>
    <w:div w:id="1786265543">
      <w:bodyDiv w:val="1"/>
      <w:marLeft w:val="0"/>
      <w:marRight w:val="0"/>
      <w:marTop w:val="0"/>
      <w:marBottom w:val="0"/>
      <w:divBdr>
        <w:top w:val="none" w:sz="0" w:space="0" w:color="auto"/>
        <w:left w:val="none" w:sz="0" w:space="0" w:color="auto"/>
        <w:bottom w:val="none" w:sz="0" w:space="0" w:color="auto"/>
        <w:right w:val="none" w:sz="0" w:space="0" w:color="auto"/>
      </w:divBdr>
    </w:div>
    <w:div w:id="1888838812">
      <w:bodyDiv w:val="1"/>
      <w:marLeft w:val="0"/>
      <w:marRight w:val="0"/>
      <w:marTop w:val="0"/>
      <w:marBottom w:val="0"/>
      <w:divBdr>
        <w:top w:val="none" w:sz="0" w:space="0" w:color="auto"/>
        <w:left w:val="none" w:sz="0" w:space="0" w:color="auto"/>
        <w:bottom w:val="none" w:sz="0" w:space="0" w:color="auto"/>
        <w:right w:val="none" w:sz="0" w:space="0" w:color="auto"/>
      </w:divBdr>
      <w:divsChild>
        <w:div w:id="2137064514">
          <w:marLeft w:val="1368"/>
          <w:marRight w:val="0"/>
          <w:marTop w:val="50"/>
          <w:marBottom w:val="0"/>
          <w:divBdr>
            <w:top w:val="none" w:sz="0" w:space="0" w:color="auto"/>
            <w:left w:val="none" w:sz="0" w:space="0" w:color="auto"/>
            <w:bottom w:val="none" w:sz="0" w:space="0" w:color="auto"/>
            <w:right w:val="none" w:sz="0" w:space="0" w:color="auto"/>
          </w:divBdr>
        </w:div>
        <w:div w:id="539169880">
          <w:marLeft w:val="1368"/>
          <w:marRight w:val="0"/>
          <w:marTop w:val="50"/>
          <w:marBottom w:val="0"/>
          <w:divBdr>
            <w:top w:val="none" w:sz="0" w:space="0" w:color="auto"/>
            <w:left w:val="none" w:sz="0" w:space="0" w:color="auto"/>
            <w:bottom w:val="none" w:sz="0" w:space="0" w:color="auto"/>
            <w:right w:val="none" w:sz="0" w:space="0" w:color="auto"/>
          </w:divBdr>
        </w:div>
      </w:divsChild>
    </w:div>
    <w:div w:id="1901557610">
      <w:bodyDiv w:val="1"/>
      <w:marLeft w:val="0"/>
      <w:marRight w:val="0"/>
      <w:marTop w:val="0"/>
      <w:marBottom w:val="0"/>
      <w:divBdr>
        <w:top w:val="none" w:sz="0" w:space="0" w:color="auto"/>
        <w:left w:val="none" w:sz="0" w:space="0" w:color="auto"/>
        <w:bottom w:val="none" w:sz="0" w:space="0" w:color="auto"/>
        <w:right w:val="none" w:sz="0" w:space="0" w:color="auto"/>
      </w:divBdr>
    </w:div>
    <w:div w:id="1922833887">
      <w:bodyDiv w:val="1"/>
      <w:marLeft w:val="0"/>
      <w:marRight w:val="0"/>
      <w:marTop w:val="0"/>
      <w:marBottom w:val="0"/>
      <w:divBdr>
        <w:top w:val="none" w:sz="0" w:space="0" w:color="auto"/>
        <w:left w:val="none" w:sz="0" w:space="0" w:color="auto"/>
        <w:bottom w:val="none" w:sz="0" w:space="0" w:color="auto"/>
        <w:right w:val="none" w:sz="0" w:space="0" w:color="auto"/>
      </w:divBdr>
    </w:div>
    <w:div w:id="1945306412">
      <w:bodyDiv w:val="1"/>
      <w:marLeft w:val="0"/>
      <w:marRight w:val="0"/>
      <w:marTop w:val="0"/>
      <w:marBottom w:val="0"/>
      <w:divBdr>
        <w:top w:val="none" w:sz="0" w:space="0" w:color="auto"/>
        <w:left w:val="none" w:sz="0" w:space="0" w:color="auto"/>
        <w:bottom w:val="none" w:sz="0" w:space="0" w:color="auto"/>
        <w:right w:val="none" w:sz="0" w:space="0" w:color="auto"/>
      </w:divBdr>
      <w:divsChild>
        <w:div w:id="1154371209">
          <w:marLeft w:val="1368"/>
          <w:marRight w:val="0"/>
          <w:marTop w:val="50"/>
          <w:marBottom w:val="0"/>
          <w:divBdr>
            <w:top w:val="none" w:sz="0" w:space="0" w:color="auto"/>
            <w:left w:val="none" w:sz="0" w:space="0" w:color="auto"/>
            <w:bottom w:val="none" w:sz="0" w:space="0" w:color="auto"/>
            <w:right w:val="none" w:sz="0" w:space="0" w:color="auto"/>
          </w:divBdr>
        </w:div>
        <w:div w:id="1809126968">
          <w:marLeft w:val="1368"/>
          <w:marRight w:val="0"/>
          <w:marTop w:val="50"/>
          <w:marBottom w:val="0"/>
          <w:divBdr>
            <w:top w:val="none" w:sz="0" w:space="0" w:color="auto"/>
            <w:left w:val="none" w:sz="0" w:space="0" w:color="auto"/>
            <w:bottom w:val="none" w:sz="0" w:space="0" w:color="auto"/>
            <w:right w:val="none" w:sz="0" w:space="0" w:color="auto"/>
          </w:divBdr>
        </w:div>
      </w:divsChild>
    </w:div>
    <w:div w:id="1977447483">
      <w:bodyDiv w:val="1"/>
      <w:marLeft w:val="0"/>
      <w:marRight w:val="0"/>
      <w:marTop w:val="0"/>
      <w:marBottom w:val="0"/>
      <w:divBdr>
        <w:top w:val="none" w:sz="0" w:space="0" w:color="auto"/>
        <w:left w:val="none" w:sz="0" w:space="0" w:color="auto"/>
        <w:bottom w:val="none" w:sz="0" w:space="0" w:color="auto"/>
        <w:right w:val="none" w:sz="0" w:space="0" w:color="auto"/>
      </w:divBdr>
    </w:div>
    <w:div w:id="2022194676">
      <w:bodyDiv w:val="1"/>
      <w:marLeft w:val="0"/>
      <w:marRight w:val="0"/>
      <w:marTop w:val="0"/>
      <w:marBottom w:val="0"/>
      <w:divBdr>
        <w:top w:val="none" w:sz="0" w:space="0" w:color="auto"/>
        <w:left w:val="none" w:sz="0" w:space="0" w:color="auto"/>
        <w:bottom w:val="none" w:sz="0" w:space="0" w:color="auto"/>
        <w:right w:val="none" w:sz="0" w:space="0" w:color="auto"/>
      </w:divBdr>
      <w:divsChild>
        <w:div w:id="699354468">
          <w:marLeft w:val="1368"/>
          <w:marRight w:val="0"/>
          <w:marTop w:val="50"/>
          <w:marBottom w:val="0"/>
          <w:divBdr>
            <w:top w:val="none" w:sz="0" w:space="0" w:color="auto"/>
            <w:left w:val="none" w:sz="0" w:space="0" w:color="auto"/>
            <w:bottom w:val="none" w:sz="0" w:space="0" w:color="auto"/>
            <w:right w:val="none" w:sz="0" w:space="0" w:color="auto"/>
          </w:divBdr>
        </w:div>
        <w:div w:id="2046756954">
          <w:marLeft w:val="1368"/>
          <w:marRight w:val="0"/>
          <w:marTop w:val="5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orteidh.or.cr/docs/casos/articulos/seriec_127_esp.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03F00-0931-4CDA-9194-52DB8DBF9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5406</Words>
  <Characters>29734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COMISIONES PERMANENTES DE LEGISLACION, P</vt:lpstr>
    </vt:vector>
  </TitlesOfParts>
  <Company>Hewlett-Packard Company</Company>
  <LinksUpToDate>false</LinksUpToDate>
  <CharactersWithSpaces>35070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LEGISLACION, P</dc:title>
  <dc:subject/>
  <dc:creator>DEPARTAMENTO DE INFORMATICA</dc:creator>
  <cp:keywords/>
  <cp:lastModifiedBy>Adda Graniel</cp:lastModifiedBy>
  <cp:revision>2</cp:revision>
  <cp:lastPrinted>2019-02-26T16:35:00Z</cp:lastPrinted>
  <dcterms:created xsi:type="dcterms:W3CDTF">2019-02-26T16:44:00Z</dcterms:created>
  <dcterms:modified xsi:type="dcterms:W3CDTF">2019-02-26T16:44:00Z</dcterms:modified>
</cp:coreProperties>
</file>